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6" w:rsidRPr="00B479E6" w:rsidRDefault="00B479E6" w:rsidP="00B479E6">
      <w:pPr>
        <w:keepNext/>
        <w:keepLines/>
        <w:spacing w:before="480" w:line="276" w:lineRule="auto"/>
        <w:jc w:val="left"/>
        <w:outlineLvl w:val="0"/>
        <w:rPr>
          <w:rFonts w:ascii="Cambria" w:eastAsia="Times New Roman" w:hAnsi="Cambria" w:cs="Times New Roman"/>
          <w:b/>
          <w:bCs/>
          <w:noProof/>
          <w:color w:val="365F91"/>
          <w:szCs w:val="28"/>
          <w:lang w:val="en-US" w:eastAsia="ru-RU"/>
        </w:rPr>
      </w:pPr>
      <w:r w:rsidRPr="00B479E6">
        <w:rPr>
          <w:rFonts w:ascii="Cambria" w:eastAsia="Times New Roman" w:hAnsi="Cambria" w:cs="Times New Roman"/>
          <w:b/>
          <w:bCs/>
          <w:noProof/>
          <w:color w:val="365F9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9E6" w:rsidRPr="00B479E6" w:rsidRDefault="00B479E6" w:rsidP="00B479E6">
      <w:pPr>
        <w:spacing w:after="200" w:line="276" w:lineRule="auto"/>
        <w:jc w:val="left"/>
        <w:rPr>
          <w:rFonts w:eastAsia="Calibri" w:cs="Times New Roman"/>
          <w:noProof/>
          <w:color w:val="C4BC96"/>
          <w:szCs w:val="28"/>
          <w:lang w:eastAsia="ru-RU"/>
        </w:rPr>
      </w:pPr>
    </w:p>
    <w:p w:rsidR="00B479E6" w:rsidRPr="00B479E6" w:rsidRDefault="00B479E6" w:rsidP="00B479E6">
      <w:pPr>
        <w:spacing w:after="200" w:line="276" w:lineRule="auto"/>
        <w:jc w:val="left"/>
        <w:rPr>
          <w:rFonts w:eastAsia="Calibri" w:cs="Times New Roman"/>
          <w:noProof/>
          <w:color w:val="C4BC96"/>
          <w:szCs w:val="28"/>
          <w:lang w:eastAsia="ru-RU"/>
        </w:rPr>
      </w:pPr>
    </w:p>
    <w:p w:rsidR="00B479E6" w:rsidRPr="00B479E6" w:rsidRDefault="00B479E6" w:rsidP="00B479E6">
      <w:pPr>
        <w:spacing w:after="200" w:line="276" w:lineRule="auto"/>
        <w:jc w:val="left"/>
        <w:rPr>
          <w:rFonts w:eastAsia="Calibri" w:cs="Times New Roman"/>
          <w:color w:val="C4BC96"/>
          <w:szCs w:val="28"/>
        </w:rPr>
      </w:pPr>
    </w:p>
    <w:p w:rsidR="00B479E6" w:rsidRPr="00B479E6" w:rsidRDefault="00B479E6" w:rsidP="00B479E6">
      <w:pPr>
        <w:spacing w:after="200" w:line="276" w:lineRule="auto"/>
        <w:jc w:val="left"/>
        <w:rPr>
          <w:rFonts w:eastAsia="Calibri" w:cs="Times New Roman"/>
          <w:color w:val="C4BC96"/>
          <w:szCs w:val="28"/>
        </w:rPr>
      </w:pPr>
    </w:p>
    <w:p w:rsidR="00B479E6" w:rsidRPr="00B479E6" w:rsidRDefault="00B479E6" w:rsidP="00B479E6">
      <w:pPr>
        <w:spacing w:after="200" w:line="276" w:lineRule="auto"/>
        <w:jc w:val="left"/>
        <w:rPr>
          <w:rFonts w:eastAsia="Calibri" w:cs="Times New Roman"/>
          <w:color w:val="C4BC96"/>
          <w:szCs w:val="28"/>
        </w:rPr>
      </w:pPr>
    </w:p>
    <w:p w:rsidR="00B479E6" w:rsidRPr="00B479E6" w:rsidRDefault="00B479E6" w:rsidP="00B479E6">
      <w:pPr>
        <w:spacing w:after="200" w:line="276" w:lineRule="auto"/>
        <w:jc w:val="left"/>
        <w:rPr>
          <w:rFonts w:eastAsia="Calibri" w:cs="Times New Roman"/>
          <w:color w:val="C4BC96"/>
          <w:szCs w:val="28"/>
        </w:rPr>
      </w:pPr>
    </w:p>
    <w:p w:rsidR="00B479E6" w:rsidRPr="00B479E6" w:rsidRDefault="00B479E6" w:rsidP="00B479E6">
      <w:pPr>
        <w:jc w:val="center"/>
        <w:rPr>
          <w:rFonts w:eastAsia="Calibri" w:cs="Times New Roman"/>
          <w:b/>
          <w:sz w:val="40"/>
          <w:szCs w:val="40"/>
        </w:rPr>
      </w:pPr>
      <w:r w:rsidRPr="00B479E6">
        <w:rPr>
          <w:rFonts w:eastAsia="Calibri" w:cs="Times New Roman"/>
          <w:b/>
          <w:sz w:val="40"/>
          <w:szCs w:val="40"/>
        </w:rPr>
        <w:t xml:space="preserve">МОНИТОРИНГ 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 w:val="40"/>
          <w:szCs w:val="40"/>
        </w:rPr>
      </w:pPr>
      <w:r w:rsidRPr="00B479E6">
        <w:rPr>
          <w:rFonts w:eastAsia="Calibri" w:cs="Times New Roman"/>
          <w:b/>
          <w:sz w:val="40"/>
          <w:szCs w:val="40"/>
        </w:rPr>
        <w:t xml:space="preserve">ИЗМЕНЕНИЙ ОТРАСЛЕВОГО ЗАКОНОДАТЕЛЬСТВА 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 w:val="40"/>
          <w:szCs w:val="40"/>
        </w:rPr>
      </w:pPr>
      <w:r w:rsidRPr="00B479E6">
        <w:rPr>
          <w:rFonts w:eastAsia="Calibri" w:cs="Times New Roman"/>
          <w:b/>
          <w:sz w:val="40"/>
          <w:szCs w:val="40"/>
        </w:rPr>
        <w:t>ЗА ПЕРИОД С 01.08.2016 ПО 01.09.2016</w:t>
      </w:r>
    </w:p>
    <w:p w:rsidR="00B479E6" w:rsidRPr="00B479E6" w:rsidRDefault="00B479E6" w:rsidP="00B479E6">
      <w:pPr>
        <w:tabs>
          <w:tab w:val="left" w:pos="4345"/>
        </w:tabs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ab/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 w:val="32"/>
          <w:szCs w:val="32"/>
        </w:rPr>
      </w:pPr>
      <w:r w:rsidRPr="00B479E6">
        <w:rPr>
          <w:rFonts w:eastAsia="Calibri" w:cs="Times New Roman"/>
          <w:b/>
          <w:sz w:val="32"/>
          <w:szCs w:val="32"/>
        </w:rPr>
        <w:t xml:space="preserve">(подготовлен Правовым управлением Роскомнадзора) </w:t>
      </w:r>
    </w:p>
    <w:p w:rsidR="00B479E6" w:rsidRPr="00B479E6" w:rsidRDefault="00B479E6" w:rsidP="00B479E6">
      <w:pPr>
        <w:spacing w:after="200" w:line="276" w:lineRule="auto"/>
        <w:jc w:val="center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jc w:val="center"/>
        <w:rPr>
          <w:rFonts w:eastAsia="Calibri" w:cs="Times New Roman"/>
          <w:b/>
          <w:sz w:val="32"/>
          <w:szCs w:val="32"/>
        </w:rPr>
      </w:pPr>
      <w:r w:rsidRPr="00B479E6">
        <w:rPr>
          <w:rFonts w:eastAsia="Calibri" w:cs="Times New Roman"/>
          <w:b/>
          <w:sz w:val="32"/>
          <w:szCs w:val="32"/>
        </w:rPr>
        <w:t>выпуск 41</w:t>
      </w:r>
    </w:p>
    <w:p w:rsidR="00B479E6" w:rsidRPr="00B479E6" w:rsidRDefault="00B479E6" w:rsidP="00B479E6">
      <w:pPr>
        <w:tabs>
          <w:tab w:val="left" w:pos="6379"/>
        </w:tabs>
        <w:ind w:left="6521" w:firstLine="709"/>
        <w:rPr>
          <w:rFonts w:eastAsia="Calibri" w:cs="Times New Roman"/>
          <w:i/>
          <w:szCs w:val="28"/>
        </w:rPr>
      </w:pPr>
    </w:p>
    <w:p w:rsidR="00B479E6" w:rsidRPr="00B479E6" w:rsidRDefault="00B479E6" w:rsidP="00B479E6">
      <w:pPr>
        <w:tabs>
          <w:tab w:val="left" w:pos="6379"/>
        </w:tabs>
        <w:ind w:left="6521" w:firstLine="709"/>
        <w:rPr>
          <w:rFonts w:eastAsia="Calibri" w:cs="Times New Roman"/>
          <w:i/>
          <w:szCs w:val="28"/>
        </w:rPr>
      </w:pPr>
    </w:p>
    <w:p w:rsidR="00B479E6" w:rsidRPr="00B479E6" w:rsidRDefault="00B479E6" w:rsidP="00B479E6">
      <w:pPr>
        <w:tabs>
          <w:tab w:val="left" w:pos="6379"/>
        </w:tabs>
        <w:ind w:left="6521" w:firstLine="709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ВКЛЮЧАЕТ В СЕБЯ: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Акты Минкомсвязи и Роскомнадзора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Акты по основным направлениям деятельности  Роскомнадзора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Административная реформа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jc w:val="left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Вопросы государственной гражданской службы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Государственные закупки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Акты, связанные с присоединением к Российской Федерации Республики Крым и г. Севастополя</w:t>
      </w:r>
    </w:p>
    <w:p w:rsidR="00B479E6" w:rsidRPr="00B479E6" w:rsidRDefault="00B479E6" w:rsidP="00B479E6">
      <w:pPr>
        <w:tabs>
          <w:tab w:val="left" w:pos="5670"/>
          <w:tab w:val="left" w:pos="6379"/>
        </w:tabs>
        <w:ind w:left="5670"/>
        <w:rPr>
          <w:rFonts w:eastAsia="Calibri" w:cs="Times New Roman"/>
          <w:i/>
          <w:szCs w:val="28"/>
        </w:rPr>
      </w:pPr>
      <w:r w:rsidRPr="00B479E6">
        <w:rPr>
          <w:rFonts w:eastAsia="Calibri" w:cs="Times New Roman"/>
          <w:i/>
          <w:szCs w:val="28"/>
        </w:rPr>
        <w:t>Прочие нормативные правовые акты и документы</w:t>
      </w:r>
    </w:p>
    <w:p w:rsidR="00B479E6" w:rsidRPr="00B479E6" w:rsidRDefault="00B479E6" w:rsidP="00B479E6">
      <w:pPr>
        <w:tabs>
          <w:tab w:val="left" w:pos="6379"/>
        </w:tabs>
        <w:ind w:left="6161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tabs>
          <w:tab w:val="left" w:pos="6379"/>
        </w:tabs>
        <w:jc w:val="left"/>
        <w:rPr>
          <w:rFonts w:eastAsia="Calibri" w:cs="Times New Roman"/>
          <w:b/>
          <w:sz w:val="26"/>
          <w:szCs w:val="26"/>
        </w:rPr>
      </w:pPr>
    </w:p>
    <w:p w:rsidR="00B479E6" w:rsidRPr="00B479E6" w:rsidRDefault="00B479E6" w:rsidP="00B479E6">
      <w:pPr>
        <w:tabs>
          <w:tab w:val="left" w:pos="6379"/>
        </w:tabs>
        <w:jc w:val="center"/>
        <w:rPr>
          <w:rFonts w:eastAsia="Calibri" w:cs="Times New Roman"/>
          <w:b/>
          <w:sz w:val="26"/>
          <w:szCs w:val="26"/>
        </w:rPr>
      </w:pPr>
    </w:p>
    <w:p w:rsidR="00B479E6" w:rsidRPr="00B479E6" w:rsidRDefault="00B479E6" w:rsidP="00B479E6">
      <w:pPr>
        <w:tabs>
          <w:tab w:val="left" w:pos="6379"/>
        </w:tabs>
        <w:jc w:val="center"/>
        <w:rPr>
          <w:rFonts w:eastAsia="Calibri" w:cs="Times New Roman"/>
          <w:b/>
          <w:sz w:val="26"/>
          <w:szCs w:val="26"/>
        </w:rPr>
      </w:pPr>
    </w:p>
    <w:p w:rsidR="00B479E6" w:rsidRPr="00B479E6" w:rsidRDefault="00B479E6" w:rsidP="00B479E6">
      <w:pPr>
        <w:tabs>
          <w:tab w:val="left" w:pos="6379"/>
        </w:tabs>
        <w:jc w:val="center"/>
        <w:rPr>
          <w:rFonts w:eastAsia="Calibri" w:cs="Times New Roman"/>
          <w:b/>
          <w:sz w:val="26"/>
          <w:szCs w:val="26"/>
        </w:rPr>
      </w:pPr>
      <w:r w:rsidRPr="00B479E6">
        <w:rPr>
          <w:rFonts w:eastAsia="Calibri" w:cs="Times New Roman"/>
          <w:b/>
          <w:sz w:val="26"/>
          <w:szCs w:val="26"/>
        </w:rPr>
        <w:lastRenderedPageBreak/>
        <w:t>Август</w:t>
      </w:r>
    </w:p>
    <w:p w:rsidR="00B479E6" w:rsidRPr="00B479E6" w:rsidRDefault="00B479E6" w:rsidP="00B479E6">
      <w:pPr>
        <w:tabs>
          <w:tab w:val="left" w:pos="6379"/>
        </w:tabs>
        <w:jc w:val="center"/>
        <w:rPr>
          <w:rFonts w:eastAsia="Calibri" w:cs="Times New Roman"/>
          <w:b/>
          <w:sz w:val="26"/>
          <w:szCs w:val="26"/>
        </w:rPr>
      </w:pPr>
      <w:r w:rsidRPr="00B479E6">
        <w:rPr>
          <w:rFonts w:eastAsia="Calibri" w:cs="Times New Roman"/>
          <w:b/>
          <w:sz w:val="26"/>
          <w:szCs w:val="26"/>
        </w:rPr>
        <w:t>2 0 1 6</w:t>
      </w:r>
    </w:p>
    <w:p w:rsidR="00B479E6" w:rsidRPr="00B479E6" w:rsidRDefault="00B479E6" w:rsidP="00B479E6">
      <w:pPr>
        <w:spacing w:line="276" w:lineRule="auto"/>
        <w:jc w:val="center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АКТЫ МИНКОМСВЯЗИ РОССИИ И РОСКОМНАДЗОРА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  <w:u w:val="single"/>
        </w:rPr>
      </w:pPr>
      <w:proofErr w:type="spellStart"/>
      <w:r w:rsidRPr="00B479E6">
        <w:rPr>
          <w:rFonts w:eastAsia="Calibri" w:cs="Times New Roman"/>
          <w:b/>
          <w:szCs w:val="28"/>
          <w:u w:val="single"/>
        </w:rPr>
        <w:t>Минкомсвязь</w:t>
      </w:r>
      <w:proofErr w:type="spellEnd"/>
      <w:r w:rsidRPr="00B479E6">
        <w:rPr>
          <w:rFonts w:eastAsia="Calibri" w:cs="Times New Roman"/>
          <w:b/>
          <w:szCs w:val="28"/>
          <w:u w:val="single"/>
        </w:rPr>
        <w:t xml:space="preserve"> России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  <w:u w:val="single"/>
        </w:rPr>
      </w:pPr>
    </w:p>
    <w:p w:rsidR="00B479E6" w:rsidRPr="00B479E6" w:rsidRDefault="00B479E6" w:rsidP="00B479E6">
      <w:pPr>
        <w:numPr>
          <w:ilvl w:val="0"/>
          <w:numId w:val="4"/>
        </w:numPr>
        <w:spacing w:after="200" w:line="276" w:lineRule="auto"/>
        <w:ind w:left="567" w:hanging="567"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Приказ Минкомсвязи России от 02.08.2016 № 356 «О внесении изменений и дополнений в Перечень сайтов информационно-телекоммуникационной сети «Интернет», доступ к которым предоставляется оператором универсального обслуживания бесплатно, утвержденный приказом Министерства связи и массовых коммуникаций Российской Федерации от 21.07.2015 № 259».</w:t>
      </w:r>
    </w:p>
    <w:p w:rsidR="00B479E6" w:rsidRPr="00B479E6" w:rsidRDefault="00B479E6" w:rsidP="00B479E6">
      <w:pPr>
        <w:ind w:left="567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Скорректирован перечень сайтов, доступ к которым предоставляется оператором универсального обслуживания бесплатно.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Так, включены сайты Высшей экзаменационной комиссии по приему квалификационного экзамена на должность судьи; Судебного департамента при Верховном Суде Российской Федерации; сайты некоторых органов Республики Бурятия, Еврейской АО, Калужской области.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numPr>
          <w:ilvl w:val="0"/>
          <w:numId w:val="4"/>
        </w:numPr>
        <w:spacing w:after="200" w:line="276" w:lineRule="auto"/>
        <w:ind w:left="567" w:hanging="567"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Приказ Минкомсвязи России от 11.08.2016 № 375 «Об утверждении порядка внесения сведений о выполнении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а также состава сведений, которые подлежат внесению, и срока их представления».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proofErr w:type="spellStart"/>
      <w:r w:rsidRPr="00B479E6">
        <w:rPr>
          <w:rFonts w:eastAsia="Calibri" w:cs="Times New Roman"/>
          <w:szCs w:val="28"/>
        </w:rPr>
        <w:t>Минкомсвязь</w:t>
      </w:r>
      <w:proofErr w:type="spellEnd"/>
      <w:r w:rsidRPr="00B479E6">
        <w:rPr>
          <w:rFonts w:eastAsia="Calibri" w:cs="Times New Roman"/>
          <w:szCs w:val="28"/>
        </w:rPr>
        <w:t xml:space="preserve"> России контролирует соблюдение федеральными и региональными органами исполнительной власти требований в сфере создания и эксплуатации государственных информационных систем. Для этого ведется реестр объектов контроля, куда органами власти вносятся сведения о выполнении ими требований к государственным информационным системам.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Определены состав и правила формирования данных, включаемых в реестр. Для внесения сведений используется федеральная государственная информационная система координации информатизации.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Прописана процедура оценки Министерством сведений, внесенных в реестр. В случае выявления нарушений составляется акт. Приведена его форма. Орган власти уведомляется о выявленном нарушении.</w:t>
      </w:r>
    </w:p>
    <w:p w:rsidR="00B479E6" w:rsidRPr="00B479E6" w:rsidRDefault="00B479E6" w:rsidP="00B479E6">
      <w:pPr>
        <w:ind w:firstLine="567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  <w:u w:val="single"/>
        </w:rPr>
      </w:pPr>
      <w:r w:rsidRPr="00B479E6">
        <w:rPr>
          <w:rFonts w:eastAsia="Calibri" w:cs="Times New Roman"/>
          <w:b/>
          <w:szCs w:val="28"/>
          <w:u w:val="single"/>
        </w:rPr>
        <w:t>Роскомнадзор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  <w:u w:val="single"/>
        </w:rPr>
      </w:pPr>
    </w:p>
    <w:p w:rsidR="00B479E6" w:rsidRPr="00B479E6" w:rsidRDefault="00B479E6" w:rsidP="00B479E6">
      <w:pPr>
        <w:numPr>
          <w:ilvl w:val="0"/>
          <w:numId w:val="1"/>
        </w:numPr>
        <w:spacing w:after="200" w:line="276" w:lineRule="auto"/>
        <w:ind w:left="567" w:hanging="567"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lastRenderedPageBreak/>
        <w:t>Приказ Роскомнадзора от 21.06.2016 № 173 «Об утверждении Положения об аттестационной комиссии Федеральной службы по надзору в сфере связи, информационных технологий и массовых коммуникаций                                 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контролю».</w:t>
      </w:r>
    </w:p>
    <w:p w:rsidR="00B479E6" w:rsidRPr="00B479E6" w:rsidRDefault="00B479E6" w:rsidP="00B479E6">
      <w:pPr>
        <w:ind w:firstLine="567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ind w:firstLine="567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Приказом устанавливается порядок создания и осуществления деятельности комиссии Роскомнадзора, создаваемой для проведения квалификационного экзамена для граждан, претендующих на получение аттестации экспертов.</w:t>
      </w:r>
    </w:p>
    <w:p w:rsidR="00B479E6" w:rsidRPr="00B479E6" w:rsidRDefault="00B479E6" w:rsidP="00B479E6">
      <w:pPr>
        <w:contextualSpacing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numPr>
          <w:ilvl w:val="0"/>
          <w:numId w:val="3"/>
        </w:numPr>
        <w:spacing w:after="200" w:line="276" w:lineRule="auto"/>
        <w:ind w:left="567" w:hanging="567"/>
        <w:contextualSpacing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Приказ Роскомнадзора от 21.06.2016 № 174 «Об утверждении Критериев аттестации экспертов, привлекаемых Федеральной службой по надзору                    в сфере связи, информационных технологий и массовых коммуникаций                   к проведению мероприятий по контролю».</w:t>
      </w:r>
    </w:p>
    <w:p w:rsidR="00B479E6" w:rsidRPr="00B479E6" w:rsidRDefault="00B479E6" w:rsidP="00B479E6">
      <w:pPr>
        <w:ind w:left="720" w:firstLine="709"/>
        <w:contextualSpacing/>
        <w:rPr>
          <w:rFonts w:eastAsia="Calibri" w:cs="Times New Roman"/>
          <w:szCs w:val="28"/>
        </w:rPr>
      </w:pP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Эксперту в сфере связи необходимо иметь высшее образование в сфере связи и стаж работы в области предполагаемой экспертной деятельности не менее 10 лет.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Также эксперту необходимо иметь следующие требования к наличию знаний и навыков: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способность к логическому мышлению, анализу, систематизации, обобщению, критическому осмыслению информации;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навыки использования информационно-коммуникационных технологий и программно-технических средств, необходимых для подготовки и оформления экспертных заключений;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способность работать с различными источниками информации, информационными ресурсами и технологиями, использовать в профессиональной деятельности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знание нормативных правовых актов и иных документов, регламентирующих вопросы организации и проведения мероприятий по контролю в сфере связи, а также лицензирования в указанной сфере деятельности, с учетом заявленной области экспертизы;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способность проводить анализ, систематизировать и обобщать информацию, полученную при проведении экспертизы;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способность формулировать и обосновывать выводы по предмету экспертизы;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способность принимать в ходе осуществления экспертизы необходимые решения, обеспечивающие выполнение поставленных задач;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lastRenderedPageBreak/>
        <w:t>знание современных технологий распространения радиосигналов, оборудования и средств связи, радиоэлектронных средств, высокочастотных устройств;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знание современных научных подходов в сфере предполагаемой экспертной деятельности.</w:t>
      </w:r>
    </w:p>
    <w:p w:rsidR="00B479E6" w:rsidRPr="00B479E6" w:rsidRDefault="00B479E6" w:rsidP="00B479E6">
      <w:pPr>
        <w:ind w:firstLine="720"/>
        <w:contextualSpacing/>
        <w:rPr>
          <w:rFonts w:eastAsia="Calibri" w:cs="Times New Roman"/>
          <w:szCs w:val="28"/>
        </w:rPr>
      </w:pPr>
    </w:p>
    <w:p w:rsidR="00B479E6" w:rsidRPr="00B479E6" w:rsidRDefault="00B479E6" w:rsidP="00B479E6">
      <w:pPr>
        <w:numPr>
          <w:ilvl w:val="0"/>
          <w:numId w:val="1"/>
        </w:numPr>
        <w:spacing w:after="200" w:line="276" w:lineRule="auto"/>
        <w:ind w:left="567" w:hanging="567"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Приказ Роскомнадзора от 21.06.2016 № 175 «Об утверждении Перечня видов экспертиз, для проведения которых требуется привлечение экспертов».</w:t>
      </w:r>
    </w:p>
    <w:p w:rsidR="00B479E6" w:rsidRPr="00B479E6" w:rsidRDefault="00B479E6" w:rsidP="00B479E6">
      <w:pPr>
        <w:ind w:left="567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 xml:space="preserve">Приказом устанавливается исчерпывающий перечень видов экспертиз, для проведения которых могут привлекаться эксперты при осуществлении государственного контроля, а именно: </w:t>
      </w:r>
    </w:p>
    <w:p w:rsidR="00B479E6" w:rsidRPr="00B479E6" w:rsidRDefault="00B479E6" w:rsidP="00B479E6">
      <w:pPr>
        <w:numPr>
          <w:ilvl w:val="0"/>
          <w:numId w:val="5"/>
        </w:numPr>
        <w:spacing w:after="200" w:line="276" w:lineRule="auto"/>
        <w:ind w:firstLine="709"/>
        <w:contextualSpacing/>
        <w:jc w:val="left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Экспертиза на предмет соответствия требованиям: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к построению сетей электросвязи и почтовой связи, а также к порядку ввода в эксплуатацию сетей связи;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к пропуску трафика и его маршрутизации;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к метрологическому обеспечению оборудования, используемого для учета объема оказанных услуг;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к использованию в сети связи общего пользования, технологических сетях и сетях связи специального назначения средств связи, прошедших обязательное подтверждение соответствия установленным требованиям;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к управлению сетями связи;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к сетям и средствам связи для проведения оперативно-розыскных мероприятий.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2. Экспертиза на предмет соблюдения операторами связи лицензионных условий и требований в области оказания услуг связи; требований к защите сетей связи от несанкционированного доступа к ним и передаваемой по ним информации;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устройств.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3. Экспертиза на предмет соответствия порядку распределения ресурса нумерации единой сети электросвязи Российской Федерации;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Федерации; правилам присоединения сетей электросвязи к сети связи общего пользования, в том числе условий присоединения.</w:t>
      </w:r>
    </w:p>
    <w:p w:rsidR="00B479E6" w:rsidRPr="00B479E6" w:rsidRDefault="00B479E6" w:rsidP="00B479E6">
      <w:pPr>
        <w:ind w:firstLine="567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 xml:space="preserve"> 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АКТЫ ПО ОСНОВНЫМ ВИДАМ ДЕЯТЕЛЬНОСТИ РОСКОМНАДЗОРА</w:t>
      </w: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numPr>
          <w:ilvl w:val="0"/>
          <w:numId w:val="3"/>
        </w:numPr>
        <w:spacing w:after="200" w:line="276" w:lineRule="auto"/>
        <w:ind w:left="567" w:hanging="567"/>
        <w:contextualSpacing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lastRenderedPageBreak/>
        <w:t xml:space="preserve">Постановление Правительства Российской Федерации от 17.08.2016 № 806 «О применении </w:t>
      </w:r>
      <w:proofErr w:type="spellStart"/>
      <w:r w:rsidRPr="00B479E6">
        <w:rPr>
          <w:rFonts w:eastAsia="Calibri" w:cs="Times New Roman"/>
          <w:b/>
          <w:szCs w:val="28"/>
        </w:rPr>
        <w:t>риск-ориентированного</w:t>
      </w:r>
      <w:proofErr w:type="spellEnd"/>
      <w:r w:rsidRPr="00B479E6">
        <w:rPr>
          <w:rFonts w:eastAsia="Calibri" w:cs="Times New Roman"/>
          <w:b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479E6" w:rsidRPr="00B479E6" w:rsidRDefault="00B479E6" w:rsidP="00B479E6">
      <w:pPr>
        <w:ind w:left="720"/>
        <w:contextualSpacing/>
        <w:rPr>
          <w:rFonts w:eastAsia="Calibri" w:cs="Times New Roman"/>
          <w:szCs w:val="28"/>
        </w:rPr>
      </w:pP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proofErr w:type="spellStart"/>
      <w:r w:rsidRPr="00B479E6">
        <w:rPr>
          <w:rFonts w:eastAsia="Calibri" w:cs="Times New Roman"/>
          <w:szCs w:val="28"/>
        </w:rPr>
        <w:t>Риск-ориентированный</w:t>
      </w:r>
      <w:proofErr w:type="spellEnd"/>
      <w:r w:rsidRPr="00B479E6">
        <w:rPr>
          <w:rFonts w:eastAsia="Calibri" w:cs="Times New Roman"/>
          <w:szCs w:val="28"/>
        </w:rPr>
        <w:t xml:space="preserve"> подход применяется при проведении Федерального государственного надзора в области связи.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Установлен порядок отнесения деятельности юридических лиц и индивидуальных предпринимателей к определенной категории риска или опасности.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proofErr w:type="spellStart"/>
      <w:r w:rsidRPr="00B479E6">
        <w:rPr>
          <w:rFonts w:eastAsia="Calibri" w:cs="Times New Roman"/>
          <w:szCs w:val="28"/>
        </w:rPr>
        <w:t>Риск-ориентированный</w:t>
      </w:r>
      <w:proofErr w:type="spellEnd"/>
      <w:r w:rsidRPr="00B479E6">
        <w:rPr>
          <w:rFonts w:eastAsia="Calibri" w:cs="Times New Roman"/>
          <w:szCs w:val="28"/>
        </w:rPr>
        <w:t xml:space="preserve"> подход представляет собой метод организации и проведения государственного контроля, при котором выбор интенсивности (формы, продолжительности, периодичности) проведения контрольных мероприятий определяется отнесением деятельности юридического лица, индивидуального предпринимателя и используемых ими при такой деятельности производственных объектов к определенной категории риска либо определенному классу опасности.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 xml:space="preserve">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утвержденных Правил, либо федеральным законом. 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 xml:space="preserve">Согласно постановлению, </w:t>
      </w:r>
      <w:proofErr w:type="spellStart"/>
      <w:r w:rsidRPr="00B479E6">
        <w:rPr>
          <w:rFonts w:eastAsia="Calibri" w:cs="Times New Roman"/>
          <w:szCs w:val="28"/>
        </w:rPr>
        <w:t>риск-ориентированный</w:t>
      </w:r>
      <w:proofErr w:type="spellEnd"/>
      <w:r w:rsidRPr="00B479E6">
        <w:rPr>
          <w:rFonts w:eastAsia="Calibri" w:cs="Times New Roman"/>
          <w:szCs w:val="28"/>
        </w:rPr>
        <w:t xml:space="preserve"> подход начнет применяться с 1 января 2017 года.</w:t>
      </w:r>
    </w:p>
    <w:p w:rsidR="00B479E6" w:rsidRPr="00B479E6" w:rsidRDefault="00B479E6" w:rsidP="00B479E6">
      <w:pPr>
        <w:ind w:firstLine="709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jc w:val="center"/>
        <w:rPr>
          <w:rFonts w:eastAsia="Calibri" w:cs="Times New Roman"/>
          <w:b/>
          <w:szCs w:val="28"/>
        </w:rPr>
      </w:pPr>
    </w:p>
    <w:p w:rsidR="00B479E6" w:rsidRPr="00B479E6" w:rsidRDefault="00B479E6" w:rsidP="00B479E6">
      <w:pPr>
        <w:numPr>
          <w:ilvl w:val="0"/>
          <w:numId w:val="2"/>
        </w:numPr>
        <w:spacing w:after="200" w:line="276" w:lineRule="auto"/>
        <w:ind w:left="567" w:hanging="567"/>
        <w:contextualSpacing/>
        <w:jc w:val="left"/>
        <w:rPr>
          <w:rFonts w:eastAsia="Calibri" w:cs="Times New Roman"/>
          <w:b/>
          <w:szCs w:val="28"/>
        </w:rPr>
      </w:pPr>
      <w:r w:rsidRPr="00B479E6">
        <w:rPr>
          <w:rFonts w:eastAsia="Calibri" w:cs="Times New Roman"/>
          <w:b/>
          <w:szCs w:val="28"/>
        </w:rPr>
        <w:t>Приказ ФСБ России от 19.07.2016 № 432 «Об утверждении Порядка представления организаторами распространения информации в информационно-телекоммуникационной сети «Интернет»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информационно-телекоммуникационной сети «Интернет».</w:t>
      </w:r>
    </w:p>
    <w:p w:rsidR="00B479E6" w:rsidRPr="00B479E6" w:rsidRDefault="00B479E6" w:rsidP="00B479E6">
      <w:pPr>
        <w:contextualSpacing/>
        <w:rPr>
          <w:rFonts w:eastAsia="Calibri" w:cs="Times New Roman"/>
          <w:szCs w:val="28"/>
        </w:rPr>
      </w:pP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Организаторы распространения информации в Интернете на основании письменного запроса должны представлять в ФСБ России сведения, необходимые для декодирования электронных сообщений пользователей.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Обязанность представления указанной информации предусмотрена законом об информационных технологиях и защите информации, в случае использования организаторами для приема, передачи, доставки и (или) обработки электронных сообщений пользователей Интернета дополнительного кодирования электронных сообщений и (или) при предоставлении пользователям возможности дополнительного кодирования электронных сообщений.</w:t>
      </w:r>
    </w:p>
    <w:p w:rsidR="00B479E6" w:rsidRPr="00B479E6" w:rsidRDefault="00B479E6" w:rsidP="00B479E6">
      <w:pPr>
        <w:ind w:firstLine="709"/>
        <w:contextualSpacing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lastRenderedPageBreak/>
        <w:t>Запрос направляется в письменном виде заказным почтовым отправлением с уведомлением о вручении. В запросе указываются состав (формат) и адрес предоставления информации для декодирования.</w:t>
      </w:r>
    </w:p>
    <w:p w:rsidR="00B479E6" w:rsidRDefault="00B479E6" w:rsidP="00B479E6">
      <w:pPr>
        <w:ind w:firstLine="709"/>
        <w:rPr>
          <w:rFonts w:eastAsia="Calibri" w:cs="Times New Roman"/>
          <w:szCs w:val="28"/>
        </w:rPr>
      </w:pPr>
      <w:r w:rsidRPr="00B479E6">
        <w:rPr>
          <w:rFonts w:eastAsia="Calibri" w:cs="Times New Roman"/>
          <w:szCs w:val="28"/>
        </w:rPr>
        <w:t>Информация для декодирования передается организаторами распространения информации на магнитном носителе по почте (в форме электронного сообщения по электронной почте) по адресу, указанному в запросе, либо по согласованию с уполномоченным подразделением организуется доступ уполномоченного подразделения к информации для декодирования.</w:t>
      </w:r>
    </w:p>
    <w:p w:rsidR="0034698E" w:rsidRDefault="0034698E" w:rsidP="00B479E6">
      <w:pPr>
        <w:ind w:firstLine="709"/>
        <w:rPr>
          <w:rFonts w:eastAsia="Calibri" w:cs="Times New Roman"/>
          <w:szCs w:val="28"/>
        </w:rPr>
      </w:pPr>
    </w:p>
    <w:p w:rsidR="0034698E" w:rsidRDefault="0034698E" w:rsidP="00B479E6">
      <w:pPr>
        <w:ind w:firstLine="709"/>
        <w:rPr>
          <w:rFonts w:eastAsia="Calibri" w:cs="Times New Roman"/>
          <w:szCs w:val="28"/>
        </w:rPr>
      </w:pPr>
    </w:p>
    <w:p w:rsidR="0034698E" w:rsidRDefault="0034698E" w:rsidP="00B479E6">
      <w:pPr>
        <w:ind w:firstLine="709"/>
        <w:rPr>
          <w:rFonts w:eastAsia="Calibri" w:cs="Times New Roman"/>
          <w:szCs w:val="28"/>
        </w:rPr>
      </w:pPr>
    </w:p>
    <w:p w:rsidR="0034698E" w:rsidRDefault="0034698E" w:rsidP="00B479E6">
      <w:pPr>
        <w:ind w:firstLine="709"/>
        <w:rPr>
          <w:rFonts w:eastAsia="Calibri" w:cs="Times New Roman"/>
          <w:szCs w:val="28"/>
        </w:rPr>
      </w:pPr>
    </w:p>
    <w:p w:rsidR="0034698E" w:rsidRDefault="0034698E" w:rsidP="00B479E6">
      <w:pPr>
        <w:ind w:firstLine="709"/>
        <w:rPr>
          <w:rFonts w:eastAsia="Calibri" w:cs="Times New Roman"/>
          <w:szCs w:val="28"/>
        </w:rPr>
      </w:pPr>
    </w:p>
    <w:p w:rsidR="0034698E" w:rsidRPr="00B479E6" w:rsidRDefault="0034698E" w:rsidP="00B479E6">
      <w:pPr>
        <w:ind w:firstLine="709"/>
        <w:rPr>
          <w:rFonts w:eastAsia="Calibri" w:cs="Times New Roman"/>
          <w:szCs w:val="28"/>
        </w:rPr>
      </w:pPr>
    </w:p>
    <w:p w:rsidR="00B479E6" w:rsidRPr="00B479E6" w:rsidRDefault="00B479E6" w:rsidP="00B479E6">
      <w:pPr>
        <w:tabs>
          <w:tab w:val="left" w:pos="3261"/>
          <w:tab w:val="left" w:pos="4111"/>
        </w:tabs>
        <w:ind w:right="7655"/>
        <w:rPr>
          <w:rFonts w:eastAsia="Calibri" w:cs="Times New Roman"/>
          <w:color w:val="A6A6A6"/>
          <w:sz w:val="20"/>
          <w:szCs w:val="20"/>
        </w:rPr>
      </w:pPr>
      <w:r w:rsidRPr="00B479E6">
        <w:rPr>
          <w:rFonts w:eastAsia="Calibri" w:cs="Times New Roman"/>
          <w:color w:val="A6A6A6"/>
          <w:sz w:val="20"/>
          <w:szCs w:val="20"/>
        </w:rPr>
        <w:t>Предоставленный материал был подготовлен с использованием информации из электронной нормативно-правовой базы «Консультант-Плюс».</w:t>
      </w:r>
    </w:p>
    <w:p w:rsidR="00D301BA" w:rsidRDefault="00D301BA"/>
    <w:sectPr w:rsidR="00D301BA" w:rsidSect="0034698E">
      <w:headerReference w:type="default" r:id="rId6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F8" w:rsidRPr="00AE1F75" w:rsidRDefault="0034698E" w:rsidP="00AE1F75">
    <w:pPr>
      <w:pStyle w:val="a3"/>
      <w:jc w:val="center"/>
    </w:pPr>
    <w:r w:rsidRPr="009808F6">
      <w:fldChar w:fldCharType="begin"/>
    </w:r>
    <w:r w:rsidRPr="009808F6">
      <w:instrText xml:space="preserve"> PAGE   \* MERGEFORMAT </w:instrText>
    </w:r>
    <w:r w:rsidRPr="009808F6">
      <w:fldChar w:fldCharType="separate"/>
    </w:r>
    <w:r>
      <w:rPr>
        <w:noProof/>
      </w:rPr>
      <w:t>2</w:t>
    </w:r>
    <w:r w:rsidRPr="009808F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4DF"/>
    <w:multiLevelType w:val="hybridMultilevel"/>
    <w:tmpl w:val="0C2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2DCF"/>
    <w:multiLevelType w:val="hybridMultilevel"/>
    <w:tmpl w:val="21A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48AA"/>
    <w:multiLevelType w:val="hybridMultilevel"/>
    <w:tmpl w:val="4EC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877AA"/>
    <w:multiLevelType w:val="hybridMultilevel"/>
    <w:tmpl w:val="306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9E6"/>
    <w:rsid w:val="00003196"/>
    <w:rsid w:val="000247A7"/>
    <w:rsid w:val="00025754"/>
    <w:rsid w:val="000266E4"/>
    <w:rsid w:val="00032AC1"/>
    <w:rsid w:val="000626FE"/>
    <w:rsid w:val="000627E9"/>
    <w:rsid w:val="00066F8C"/>
    <w:rsid w:val="00070601"/>
    <w:rsid w:val="00074EBD"/>
    <w:rsid w:val="000750F8"/>
    <w:rsid w:val="00081836"/>
    <w:rsid w:val="00090F71"/>
    <w:rsid w:val="000A1293"/>
    <w:rsid w:val="000A13FA"/>
    <w:rsid w:val="000A350C"/>
    <w:rsid w:val="000A7D8F"/>
    <w:rsid w:val="000B6251"/>
    <w:rsid w:val="000E0AA5"/>
    <w:rsid w:val="000F0988"/>
    <w:rsid w:val="001305EC"/>
    <w:rsid w:val="00137D1D"/>
    <w:rsid w:val="00162D15"/>
    <w:rsid w:val="00171824"/>
    <w:rsid w:val="00176B61"/>
    <w:rsid w:val="001A16D5"/>
    <w:rsid w:val="001A4FE3"/>
    <w:rsid w:val="0027284F"/>
    <w:rsid w:val="002948AB"/>
    <w:rsid w:val="002A7108"/>
    <w:rsid w:val="002A7B67"/>
    <w:rsid w:val="002B21D1"/>
    <w:rsid w:val="002B7612"/>
    <w:rsid w:val="002C0AB4"/>
    <w:rsid w:val="002D262C"/>
    <w:rsid w:val="002F0171"/>
    <w:rsid w:val="00307078"/>
    <w:rsid w:val="003157CE"/>
    <w:rsid w:val="00316178"/>
    <w:rsid w:val="0034698E"/>
    <w:rsid w:val="0035452A"/>
    <w:rsid w:val="00356032"/>
    <w:rsid w:val="00357E4C"/>
    <w:rsid w:val="00365F52"/>
    <w:rsid w:val="00375834"/>
    <w:rsid w:val="00383C79"/>
    <w:rsid w:val="00392238"/>
    <w:rsid w:val="003B4440"/>
    <w:rsid w:val="003B68DC"/>
    <w:rsid w:val="003E1833"/>
    <w:rsid w:val="003E3458"/>
    <w:rsid w:val="003E40BD"/>
    <w:rsid w:val="00413ADA"/>
    <w:rsid w:val="00422DB0"/>
    <w:rsid w:val="004236C7"/>
    <w:rsid w:val="00480CAB"/>
    <w:rsid w:val="00491114"/>
    <w:rsid w:val="004A2AEB"/>
    <w:rsid w:val="004B7102"/>
    <w:rsid w:val="004C4DCA"/>
    <w:rsid w:val="004E372B"/>
    <w:rsid w:val="004E5B33"/>
    <w:rsid w:val="0050381F"/>
    <w:rsid w:val="005247E4"/>
    <w:rsid w:val="00530B76"/>
    <w:rsid w:val="00530F7D"/>
    <w:rsid w:val="00533C25"/>
    <w:rsid w:val="00542C43"/>
    <w:rsid w:val="00560E3A"/>
    <w:rsid w:val="005B249B"/>
    <w:rsid w:val="005D73C4"/>
    <w:rsid w:val="00616A1C"/>
    <w:rsid w:val="00620288"/>
    <w:rsid w:val="00630B92"/>
    <w:rsid w:val="0064659E"/>
    <w:rsid w:val="0066162A"/>
    <w:rsid w:val="006A095A"/>
    <w:rsid w:val="006E5312"/>
    <w:rsid w:val="007231CB"/>
    <w:rsid w:val="00734526"/>
    <w:rsid w:val="007436D8"/>
    <w:rsid w:val="00775192"/>
    <w:rsid w:val="007A09C6"/>
    <w:rsid w:val="007B4749"/>
    <w:rsid w:val="007B5705"/>
    <w:rsid w:val="007C306C"/>
    <w:rsid w:val="007F5AE2"/>
    <w:rsid w:val="00806BBA"/>
    <w:rsid w:val="008117F1"/>
    <w:rsid w:val="00814199"/>
    <w:rsid w:val="00856E8E"/>
    <w:rsid w:val="00862682"/>
    <w:rsid w:val="00887DDC"/>
    <w:rsid w:val="00891F80"/>
    <w:rsid w:val="008A7E3C"/>
    <w:rsid w:val="008B0524"/>
    <w:rsid w:val="008B1347"/>
    <w:rsid w:val="008F2B0E"/>
    <w:rsid w:val="0091623E"/>
    <w:rsid w:val="00944B3C"/>
    <w:rsid w:val="00952AE0"/>
    <w:rsid w:val="0096515F"/>
    <w:rsid w:val="00965D20"/>
    <w:rsid w:val="009826E4"/>
    <w:rsid w:val="009B1740"/>
    <w:rsid w:val="009B34F6"/>
    <w:rsid w:val="009C0FA7"/>
    <w:rsid w:val="009C51A8"/>
    <w:rsid w:val="009C6E1A"/>
    <w:rsid w:val="009D555E"/>
    <w:rsid w:val="00A0431C"/>
    <w:rsid w:val="00A07179"/>
    <w:rsid w:val="00A11471"/>
    <w:rsid w:val="00A32EBE"/>
    <w:rsid w:val="00A40D5C"/>
    <w:rsid w:val="00A45B8E"/>
    <w:rsid w:val="00A57728"/>
    <w:rsid w:val="00A62716"/>
    <w:rsid w:val="00A704AE"/>
    <w:rsid w:val="00A87311"/>
    <w:rsid w:val="00AA316C"/>
    <w:rsid w:val="00AB08E6"/>
    <w:rsid w:val="00AB72D8"/>
    <w:rsid w:val="00AD14BE"/>
    <w:rsid w:val="00AD3A4D"/>
    <w:rsid w:val="00AF70EA"/>
    <w:rsid w:val="00AF7DA9"/>
    <w:rsid w:val="00B2059D"/>
    <w:rsid w:val="00B2066E"/>
    <w:rsid w:val="00B3017B"/>
    <w:rsid w:val="00B34A29"/>
    <w:rsid w:val="00B41BEF"/>
    <w:rsid w:val="00B479E6"/>
    <w:rsid w:val="00B5695E"/>
    <w:rsid w:val="00B65216"/>
    <w:rsid w:val="00BA1ABA"/>
    <w:rsid w:val="00BA7310"/>
    <w:rsid w:val="00BC47E9"/>
    <w:rsid w:val="00BC73CE"/>
    <w:rsid w:val="00BE5CA1"/>
    <w:rsid w:val="00C03615"/>
    <w:rsid w:val="00C16C48"/>
    <w:rsid w:val="00C32F68"/>
    <w:rsid w:val="00C720E5"/>
    <w:rsid w:val="00CA40D9"/>
    <w:rsid w:val="00CA42B7"/>
    <w:rsid w:val="00CE3973"/>
    <w:rsid w:val="00CF014D"/>
    <w:rsid w:val="00D013F8"/>
    <w:rsid w:val="00D01B14"/>
    <w:rsid w:val="00D14177"/>
    <w:rsid w:val="00D300B8"/>
    <w:rsid w:val="00D301BA"/>
    <w:rsid w:val="00D74D76"/>
    <w:rsid w:val="00D754CD"/>
    <w:rsid w:val="00D859E6"/>
    <w:rsid w:val="00D93B83"/>
    <w:rsid w:val="00DA3BFF"/>
    <w:rsid w:val="00DA563A"/>
    <w:rsid w:val="00DB0AEE"/>
    <w:rsid w:val="00DC0D5D"/>
    <w:rsid w:val="00DC2D18"/>
    <w:rsid w:val="00DD0C3E"/>
    <w:rsid w:val="00DE33F5"/>
    <w:rsid w:val="00DF6083"/>
    <w:rsid w:val="00E05CC5"/>
    <w:rsid w:val="00E12FA3"/>
    <w:rsid w:val="00E22732"/>
    <w:rsid w:val="00E368BD"/>
    <w:rsid w:val="00E37345"/>
    <w:rsid w:val="00E4113F"/>
    <w:rsid w:val="00E479DB"/>
    <w:rsid w:val="00EB6846"/>
    <w:rsid w:val="00EB7FE1"/>
    <w:rsid w:val="00EC0A97"/>
    <w:rsid w:val="00EC20AE"/>
    <w:rsid w:val="00F317D2"/>
    <w:rsid w:val="00F50132"/>
    <w:rsid w:val="00F6365D"/>
    <w:rsid w:val="00F65CA9"/>
    <w:rsid w:val="00F900E3"/>
    <w:rsid w:val="00FC6F84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</dc:creator>
  <cp:lastModifiedBy>Кузин</cp:lastModifiedBy>
  <cp:revision>1</cp:revision>
  <dcterms:created xsi:type="dcterms:W3CDTF">2016-09-14T06:41:00Z</dcterms:created>
  <dcterms:modified xsi:type="dcterms:W3CDTF">2016-09-14T06:56:00Z</dcterms:modified>
</cp:coreProperties>
</file>