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B3087" w:rsidRDefault="0062524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B3087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000000" w:rsidRPr="008B3087" w:rsidRDefault="006252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8B3087" w:rsidRDefault="006252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8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00000" w:rsidRPr="008B3087" w:rsidRDefault="006252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87">
        <w:rPr>
          <w:rFonts w:ascii="Times New Roman" w:hAnsi="Times New Roman" w:cs="Times New Roman"/>
          <w:b/>
          <w:bCs/>
          <w:sz w:val="24"/>
          <w:szCs w:val="24"/>
        </w:rPr>
        <w:t>от 20 октября 2021 г. N 1800</w:t>
      </w:r>
    </w:p>
    <w:p w:rsidR="00000000" w:rsidRPr="008B3087" w:rsidRDefault="006252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8B3087" w:rsidRDefault="006252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87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000000" w:rsidRPr="008B3087" w:rsidRDefault="006252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87">
        <w:rPr>
          <w:rFonts w:ascii="Times New Roman" w:hAnsi="Times New Roman" w:cs="Times New Roman"/>
          <w:b/>
          <w:bCs/>
          <w:sz w:val="24"/>
          <w:szCs w:val="24"/>
        </w:rPr>
        <w:t>РЕГИСТРАЦИИ РАДИОЭЛЕКТРОННЫХ СРЕДСТВ</w:t>
      </w:r>
    </w:p>
    <w:p w:rsidR="00000000" w:rsidRPr="008B3087" w:rsidRDefault="006252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87">
        <w:rPr>
          <w:rFonts w:ascii="Times New Roman" w:hAnsi="Times New Roman" w:cs="Times New Roman"/>
          <w:b/>
          <w:bCs/>
          <w:sz w:val="24"/>
          <w:szCs w:val="24"/>
        </w:rPr>
        <w:t>И ВЫСОКОЧАСТОТНЫХ УСТРОЙСТВ</w:t>
      </w:r>
    </w:p>
    <w:p w:rsidR="00000000" w:rsidRPr="008B3087" w:rsidRDefault="0062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Федерального закона "О связи" Правительство Российской Федерации постановляет: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1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регистрации радиоэлектронных средств </w:t>
      </w:r>
      <w:r w:rsidRPr="008B3087">
        <w:rPr>
          <w:rFonts w:ascii="Times New Roman" w:hAnsi="Times New Roman" w:cs="Times New Roman"/>
          <w:sz w:val="24"/>
          <w:szCs w:val="24"/>
        </w:rPr>
        <w:t>и высокочастотных устройств;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26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радиоэлектронных средств и высокочастотных устройств, подлежащих регистрации.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разрешения на эксплуатацию радиоэлектронных средств и высокочастотных устройств, на использовани</w:t>
      </w:r>
      <w:r w:rsidRPr="008B3087">
        <w:rPr>
          <w:rFonts w:ascii="Times New Roman" w:hAnsi="Times New Roman" w:cs="Times New Roman"/>
          <w:sz w:val="24"/>
          <w:szCs w:val="24"/>
        </w:rPr>
        <w:t>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87">
        <w:rPr>
          <w:rFonts w:ascii="Times New Roman" w:hAnsi="Times New Roman" w:cs="Times New Roman"/>
          <w:sz w:val="24"/>
          <w:szCs w:val="24"/>
        </w:rPr>
        <w:t>радиоэлектронные сре</w:t>
      </w:r>
      <w:r w:rsidRPr="008B3087">
        <w:rPr>
          <w:rFonts w:ascii="Times New Roman" w:hAnsi="Times New Roman" w:cs="Times New Roman"/>
          <w:sz w:val="24"/>
          <w:szCs w:val="24"/>
        </w:rPr>
        <w:t>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</w:t>
      </w:r>
      <w:r w:rsidRPr="008B3087">
        <w:rPr>
          <w:rFonts w:ascii="Times New Roman" w:hAnsi="Times New Roman" w:cs="Times New Roman"/>
          <w:sz w:val="24"/>
          <w:szCs w:val="24"/>
        </w:rPr>
        <w:t>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 и ее территориальных органах.</w:t>
      </w:r>
      <w:proofErr w:type="gramEnd"/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3. Признать утратившими си</w:t>
      </w:r>
      <w:r w:rsidRPr="008B3087">
        <w:rPr>
          <w:rFonts w:ascii="Times New Roman" w:hAnsi="Times New Roman" w:cs="Times New Roman"/>
          <w:sz w:val="24"/>
          <w:szCs w:val="24"/>
        </w:rPr>
        <w:t>лу: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октября 2004 г. N 539 "О порядке регистрации радиоэлектронн</w:t>
      </w:r>
      <w:r w:rsidRPr="008B3087">
        <w:rPr>
          <w:rFonts w:ascii="Times New Roman" w:hAnsi="Times New Roman" w:cs="Times New Roman"/>
          <w:sz w:val="24"/>
          <w:szCs w:val="24"/>
        </w:rPr>
        <w:t>ых средств и высокочастотных устройств" (Собрание законодательства Российской Федерации, 2004, N 42, ст. 4137);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</w:t>
        </w:r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ие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июля 2007 г. N 476 "О внесении изменений в постановление Правительства Российской Федерации от 12 октября 2004 г. N 539 "О порядке регистрации радиоэлектронных средств и высокочастотных устройств" (Собрание за</w:t>
      </w:r>
      <w:r w:rsidRPr="008B3087">
        <w:rPr>
          <w:rFonts w:ascii="Times New Roman" w:hAnsi="Times New Roman" w:cs="Times New Roman"/>
          <w:sz w:val="24"/>
          <w:szCs w:val="24"/>
        </w:rPr>
        <w:t>конодательства Российской Федерации, 2007, N 31, ст. 4093);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</w:t>
      </w:r>
      <w:r w:rsidRPr="008B3087">
        <w:rPr>
          <w:rFonts w:ascii="Times New Roman" w:hAnsi="Times New Roman" w:cs="Times New Roman"/>
          <w:sz w:val="24"/>
          <w:szCs w:val="24"/>
        </w:rPr>
        <w:t>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коммуникаций, утвержденных постановлением Правительства Российской Ф</w:t>
      </w:r>
      <w:r w:rsidRPr="008B3087">
        <w:rPr>
          <w:rFonts w:ascii="Times New Roman" w:hAnsi="Times New Roman" w:cs="Times New Roman"/>
          <w:sz w:val="24"/>
          <w:szCs w:val="24"/>
        </w:rPr>
        <w:t>едерации от 13 октября 2008 г. N 761 "О внесении изменений в некоторые акты Правительства Российской Федерации" (Собрание законодательства Российской Федерации, 2008, N 42, ст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>. 4832);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по вопросу выдачи разрешений на судовую радиостанцию и бортовую радиостанцию, утвержденных п</w:t>
      </w:r>
      <w:r w:rsidRPr="008B3087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17 марта 2010 г. N 160 "О выдаче разрешений на судовую радиостанцию и бортовую радиостанцию" (Собрание законодательства Российской Федерации, 2010, N 13, ст. 1502);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октября 2011 г. N 837 "О внесении изменений в постановление Правительства Российской Федерации от 12 о</w:t>
      </w:r>
      <w:r w:rsidRPr="008B3087">
        <w:rPr>
          <w:rFonts w:ascii="Times New Roman" w:hAnsi="Times New Roman" w:cs="Times New Roman"/>
          <w:sz w:val="24"/>
          <w:szCs w:val="24"/>
        </w:rPr>
        <w:t>ктября 2004 г. N 539" (Собрание законодательства Российской Федерации, 2011, N 43, ст. 6073);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Правительс</w:t>
      </w:r>
      <w:r w:rsidRPr="008B3087">
        <w:rPr>
          <w:rFonts w:ascii="Times New Roman" w:hAnsi="Times New Roman" w:cs="Times New Roman"/>
          <w:sz w:val="24"/>
          <w:szCs w:val="24"/>
        </w:rPr>
        <w:t xml:space="preserve">тва Российской Федерации от 22 декабря 2011 г. N 1100 "О внесении </w:t>
      </w:r>
      <w:r w:rsidRPr="008B3087">
        <w:rPr>
          <w:rFonts w:ascii="Times New Roman" w:hAnsi="Times New Roman" w:cs="Times New Roman"/>
          <w:sz w:val="24"/>
          <w:szCs w:val="24"/>
        </w:rPr>
        <w:lastRenderedPageBreak/>
        <w:t>изменений в Правила регистрации радиоэлектронных средств и высокочастотных устройств" (Собрание законодательства Российской Федерации, 2012, N 1, ст. 144);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марта 2013 г. N 237 "О внесении изменений в постановление Правительства Российской Федерации от 1</w:t>
      </w:r>
      <w:r w:rsidRPr="008B3087">
        <w:rPr>
          <w:rFonts w:ascii="Times New Roman" w:hAnsi="Times New Roman" w:cs="Times New Roman"/>
          <w:sz w:val="24"/>
          <w:szCs w:val="24"/>
        </w:rPr>
        <w:t>2 октября 2004 г. N 539" (Собрание законодательства Российской Федерации, 2013, N 12, ст. 1336);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власти, утвержденных постановлением Правительс</w:t>
      </w:r>
      <w:r w:rsidRPr="008B3087">
        <w:rPr>
          <w:rFonts w:ascii="Times New Roman" w:hAnsi="Times New Roman" w:cs="Times New Roman"/>
          <w:sz w:val="24"/>
          <w:szCs w:val="24"/>
        </w:rPr>
        <w:t>тва Российской Федерации от 15 августа 2014 г. N 816 "О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</w:t>
      </w:r>
      <w:r w:rsidRPr="008B3087">
        <w:rPr>
          <w:rFonts w:ascii="Times New Roman" w:hAnsi="Times New Roman" w:cs="Times New Roman"/>
          <w:sz w:val="24"/>
          <w:szCs w:val="24"/>
        </w:rPr>
        <w:t>власти" (Собрание законодательства Российской Федерации, 2014, N 34, ст. 4673);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Pr="008B3087">
        <w:rPr>
          <w:rFonts w:ascii="Times New Roman" w:hAnsi="Times New Roman" w:cs="Times New Roman"/>
          <w:sz w:val="24"/>
          <w:szCs w:val="24"/>
        </w:rPr>
        <w:t xml:space="preserve"> Федерации от 27 ноября 2014 г. N 1252 "О внесении изменений в Правила регистрации радиоэлектронных средств и высокочастотных устройств" (Собрание законодательства Российской Федерации, 2014, N 49, ст. 6959);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декабря 2015 г. N 1447 "О внесении изменений в постановление Правительства Российской Федерации от 12 октября </w:t>
      </w:r>
      <w:r w:rsidRPr="008B3087">
        <w:rPr>
          <w:rFonts w:ascii="Times New Roman" w:hAnsi="Times New Roman" w:cs="Times New Roman"/>
          <w:sz w:val="24"/>
          <w:szCs w:val="24"/>
        </w:rPr>
        <w:t>2004 г. N 539" (Собрание законодательства Российской Федерации, 2016, N 1, ст. 252);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gramStart"/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пос</w:t>
      </w:r>
      <w:r w:rsidRPr="008B3087">
        <w:rPr>
          <w:rFonts w:ascii="Times New Roman" w:hAnsi="Times New Roman" w:cs="Times New Roman"/>
          <w:sz w:val="24"/>
          <w:szCs w:val="24"/>
        </w:rPr>
        <w:t>тановления Правительства Российской Федерации от 9 июля 2016 г. N 646 "Об особенностях регулирования использования радиочастотного спектра в период подготовки и проведения в Российской Федерации чемпионата мира по футболу FIFA 2018 года и кубка конфедераци</w:t>
      </w:r>
      <w:r w:rsidRPr="008B3087">
        <w:rPr>
          <w:rFonts w:ascii="Times New Roman" w:hAnsi="Times New Roman" w:cs="Times New Roman"/>
          <w:sz w:val="24"/>
          <w:szCs w:val="24"/>
        </w:rPr>
        <w:t>й FIFA 2017 года и о внесении изменений в отдельные акты Правительства Российской Федерации" (Собрание законодательства Российской Федерации, 2016, N 29, ст. 4823);</w:t>
      </w:r>
      <w:proofErr w:type="gramEnd"/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ноября 2016 г. N 1118 "О внесении измене</w:t>
      </w:r>
      <w:r w:rsidRPr="008B3087">
        <w:rPr>
          <w:rFonts w:ascii="Times New Roman" w:hAnsi="Times New Roman" w:cs="Times New Roman"/>
          <w:sz w:val="24"/>
          <w:szCs w:val="24"/>
        </w:rPr>
        <w:t>ний в некоторые акты Правительства Российской Федерации" (Собрание законодательства Российской Федерации, 2016, N 46, ст. 6459);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gramStart"/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10 июля 2017 г. N 816 "О порядке регистрации радиоэлектронных средств и высокочастотных устройств государственных органов и организаций, используемых для нужд орга</w:t>
      </w:r>
      <w:r w:rsidRPr="008B3087">
        <w:rPr>
          <w:rFonts w:ascii="Times New Roman" w:hAnsi="Times New Roman" w:cs="Times New Roman"/>
          <w:sz w:val="24"/>
          <w:szCs w:val="24"/>
        </w:rPr>
        <w:t xml:space="preserve">нов государственной власти, для нужд обороны страны, безопасности государства и обеспечения правопорядка, и внесении изменений в постановление Правительства Российской Федерации от 12 октября 2004 г. N 539" (Собрание законодательства Российской Федерации, </w:t>
      </w:r>
      <w:r w:rsidRPr="008B3087">
        <w:rPr>
          <w:rFonts w:ascii="Times New Roman" w:hAnsi="Times New Roman" w:cs="Times New Roman"/>
          <w:sz w:val="24"/>
          <w:szCs w:val="24"/>
        </w:rPr>
        <w:t>2017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N 29, ст. 4377);</w:t>
      </w:r>
      <w:proofErr w:type="gramEnd"/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gramStart"/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</w:t>
      </w:r>
      <w:r w:rsidRPr="008B3087">
        <w:rPr>
          <w:rFonts w:ascii="Times New Roman" w:hAnsi="Times New Roman" w:cs="Times New Roman"/>
          <w:sz w:val="24"/>
          <w:szCs w:val="24"/>
        </w:rPr>
        <w:t>ации в части регистрации радиоэлектронных средств и высокочастотных устройств, утвержденных постановлением Правительства Российской Федерации от 14 декабря 2017 г. N 1547 "О внесении изменений в некоторые акты Правительства Российской Федерации в части рег</w:t>
      </w:r>
      <w:r w:rsidRPr="008B3087">
        <w:rPr>
          <w:rFonts w:ascii="Times New Roman" w:hAnsi="Times New Roman" w:cs="Times New Roman"/>
          <w:sz w:val="24"/>
          <w:szCs w:val="24"/>
        </w:rPr>
        <w:t>истрации радиоэлектронных средств и высокочастотных устройств" (Собрание законодательства Российской Федерации, 2017, N 52, ст. 8128);</w:t>
      </w:r>
      <w:proofErr w:type="gramEnd"/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пункт 7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25 сентября 2018 г. N 1138 "О внесении изменений в некоторые акты Правит</w:t>
      </w:r>
      <w:r w:rsidRPr="008B3087">
        <w:rPr>
          <w:rFonts w:ascii="Times New Roman" w:hAnsi="Times New Roman" w:cs="Times New Roman"/>
          <w:sz w:val="24"/>
          <w:szCs w:val="24"/>
        </w:rPr>
        <w:t>ельства Российской Федерации" (Собрание законодательства Российской Федерации, 2018, N 40, ст. 6142);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Пр</w:t>
      </w:r>
      <w:r w:rsidRPr="008B3087">
        <w:rPr>
          <w:rFonts w:ascii="Times New Roman" w:hAnsi="Times New Roman" w:cs="Times New Roman"/>
          <w:sz w:val="24"/>
          <w:szCs w:val="24"/>
        </w:rPr>
        <w:t>авительства Российской Федерации от 22 декабря 2018 г. N 1633 "О внесении изменений в приложение к перечню радиоэлектронных средств и высокочастотных устройств, подлежащих регистрации" (Собрание законодательства Российской Федерации, 2018, N 53, ст. 8673);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gramStart"/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по вопросам регул</w:t>
      </w:r>
      <w:r w:rsidRPr="008B3087">
        <w:rPr>
          <w:rFonts w:ascii="Times New Roman" w:hAnsi="Times New Roman" w:cs="Times New Roman"/>
          <w:sz w:val="24"/>
          <w:szCs w:val="24"/>
        </w:rPr>
        <w:t xml:space="preserve">ирования использования радиочастотного спектра в период подготовки и проведения в Российской Федерации чемпионата Европы по футболу UEFA 2020 года, утвержденных </w:t>
      </w:r>
      <w:r w:rsidRPr="008B3087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31 мая 2021 г. N 826 "О внесении изменений</w:t>
      </w:r>
      <w:r w:rsidRPr="008B3087">
        <w:rPr>
          <w:rFonts w:ascii="Times New Roman" w:hAnsi="Times New Roman" w:cs="Times New Roman"/>
          <w:sz w:val="24"/>
          <w:szCs w:val="24"/>
        </w:rPr>
        <w:t xml:space="preserve"> в некоторые акты Правительства Российской Федерации по вопросам регулирования использования радиочастотного спектра в период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подготовки и проведения в Российской Федерации чемпионата Европы по футболу UEFA 2020 года" (Официальный интернет-портал правовой </w:t>
      </w:r>
      <w:r w:rsidRPr="008B3087">
        <w:rPr>
          <w:rFonts w:ascii="Times New Roman" w:hAnsi="Times New Roman" w:cs="Times New Roman"/>
          <w:sz w:val="24"/>
          <w:szCs w:val="24"/>
        </w:rPr>
        <w:t>информации (www.pravo.gov.ru), 2021, 1 июня, N 0001202106010043).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4. </w:t>
      </w:r>
      <w:hyperlink r:id="rId22" w:history="1">
        <w:proofErr w:type="gramStart"/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Пункт 959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перечня нормативн</w:t>
      </w:r>
      <w:r w:rsidRPr="008B3087">
        <w:rPr>
          <w:rFonts w:ascii="Times New Roman" w:hAnsi="Times New Roman" w:cs="Times New Roman"/>
          <w:sz w:val="24"/>
          <w:szCs w:val="24"/>
        </w:rPr>
        <w:t>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</w:t>
      </w:r>
      <w:r w:rsidRPr="008B3087">
        <w:rPr>
          <w:rFonts w:ascii="Times New Roman" w:hAnsi="Times New Roman" w:cs="Times New Roman"/>
          <w:sz w:val="24"/>
          <w:szCs w:val="24"/>
        </w:rPr>
        <w:t>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которых не при</w:t>
      </w:r>
      <w:r w:rsidRPr="008B3087">
        <w:rPr>
          <w:rFonts w:ascii="Times New Roman" w:hAnsi="Times New Roman" w:cs="Times New Roman"/>
          <w:sz w:val="24"/>
          <w:szCs w:val="24"/>
        </w:rPr>
        <w:t>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</w:t>
      </w:r>
      <w:r w:rsidRPr="008B3087">
        <w:rPr>
          <w:rFonts w:ascii="Times New Roman" w:hAnsi="Times New Roman" w:cs="Times New Roman"/>
          <w:sz w:val="24"/>
          <w:szCs w:val="24"/>
        </w:rPr>
        <w:t xml:space="preserve">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исполнительной власти, правовых актов, отдельных</w:t>
      </w:r>
      <w:r w:rsidRPr="008B3087">
        <w:rPr>
          <w:rFonts w:ascii="Times New Roman" w:hAnsi="Times New Roman" w:cs="Times New Roman"/>
          <w:sz w:val="24"/>
          <w:szCs w:val="24"/>
        </w:rPr>
        <w:t xml:space="preserve">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</w:t>
      </w:r>
      <w:r w:rsidRPr="008B3087">
        <w:rPr>
          <w:rFonts w:ascii="Times New Roman" w:hAnsi="Times New Roman" w:cs="Times New Roman"/>
          <w:sz w:val="24"/>
          <w:szCs w:val="24"/>
        </w:rPr>
        <w:t>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  <w:proofErr w:type="gramEnd"/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1 марта 2022 г. и дейст</w:t>
      </w:r>
      <w:r w:rsidRPr="008B3087">
        <w:rPr>
          <w:rFonts w:ascii="Times New Roman" w:hAnsi="Times New Roman" w:cs="Times New Roman"/>
          <w:sz w:val="24"/>
          <w:szCs w:val="24"/>
        </w:rPr>
        <w:t>вует в течение 6 лет со дня его вступления в силу.</w:t>
      </w:r>
    </w:p>
    <w:p w:rsidR="00000000" w:rsidRPr="008B3087" w:rsidRDefault="0062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00000" w:rsidRPr="008B3087" w:rsidRDefault="0062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8B3087" w:rsidRDefault="0062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М.МИШУСТИН</w:t>
      </w:r>
    </w:p>
    <w:p w:rsidR="00000000" w:rsidRPr="008B3087" w:rsidRDefault="0062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Утверждены</w:t>
      </w:r>
    </w:p>
    <w:p w:rsidR="00000000" w:rsidRPr="008B3087" w:rsidRDefault="0062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00000" w:rsidRPr="008B3087" w:rsidRDefault="0062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8B3087" w:rsidRDefault="0062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от 20 октября 2021 г. N 1800</w:t>
      </w:r>
    </w:p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1"/>
      <w:bookmarkEnd w:id="1"/>
      <w:r w:rsidRPr="008B3087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000000" w:rsidRPr="008B3087" w:rsidRDefault="006252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87">
        <w:rPr>
          <w:rFonts w:ascii="Times New Roman" w:hAnsi="Times New Roman" w:cs="Times New Roman"/>
          <w:b/>
          <w:bCs/>
          <w:sz w:val="24"/>
          <w:szCs w:val="24"/>
        </w:rPr>
        <w:t>РЕГИСТРАЦИИ РАДИОЭЛЕКТРОННЫХ СРЕДСТВ</w:t>
      </w:r>
    </w:p>
    <w:p w:rsidR="00000000" w:rsidRPr="008B3087" w:rsidRDefault="006252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87">
        <w:rPr>
          <w:rFonts w:ascii="Times New Roman" w:hAnsi="Times New Roman" w:cs="Times New Roman"/>
          <w:b/>
          <w:bCs/>
          <w:sz w:val="24"/>
          <w:szCs w:val="24"/>
        </w:rPr>
        <w:t>И ВЫСОКОЧАСТОТНЫХ УСТРОЙСТВ</w:t>
      </w:r>
    </w:p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регистрации радиоэлектронных средств и высокочастотных устрой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>ажданского назначения (далее - радиоэлектронные средства и высокочастотные устро</w:t>
      </w:r>
      <w:r w:rsidRPr="008B3087">
        <w:rPr>
          <w:rFonts w:ascii="Times New Roman" w:hAnsi="Times New Roman" w:cs="Times New Roman"/>
          <w:sz w:val="24"/>
          <w:szCs w:val="24"/>
        </w:rPr>
        <w:t>йства), используемых на территории Российской Федерации и территориях, находящихся под юрисдикцией Российской Федерации.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2. Под владельцем радиоэлектронных средств и высокочастотных устройств понимается лицо, у которого эти средства или устройства находятс</w:t>
      </w:r>
      <w:r w:rsidRPr="008B3087">
        <w:rPr>
          <w:rFonts w:ascii="Times New Roman" w:hAnsi="Times New Roman" w:cs="Times New Roman"/>
          <w:sz w:val="24"/>
          <w:szCs w:val="24"/>
        </w:rPr>
        <w:t>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Под пользователем радиоэлектронного средства и высокочастотного устройства понимается лицо, использ</w:t>
      </w:r>
      <w:r w:rsidRPr="008B3087">
        <w:rPr>
          <w:rFonts w:ascii="Times New Roman" w:hAnsi="Times New Roman" w:cs="Times New Roman"/>
          <w:sz w:val="24"/>
          <w:szCs w:val="24"/>
        </w:rPr>
        <w:t>ующее это средство совместно с владельцем на основании договора.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lastRenderedPageBreak/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</w:t>
      </w:r>
      <w:r w:rsidRPr="008B3087">
        <w:rPr>
          <w:rFonts w:ascii="Times New Roman" w:hAnsi="Times New Roman" w:cs="Times New Roman"/>
          <w:sz w:val="24"/>
          <w:szCs w:val="24"/>
        </w:rPr>
        <w:t>а источников электромагнитного излучения, влияющих на обеспечение надлежащего использования радиочастот (радиочастотных каналов), посредством внесения соответствующей записи в реестр зарегистрированных радиоэлектронных средств и высокочастотных устройств.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4. Регистрации подлежат радиоэлектронные средства и высокочастотные устройства, предусмотренные перечнем, утверждаемым Правительством Российской Федерации.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87">
        <w:rPr>
          <w:rFonts w:ascii="Times New Roman" w:hAnsi="Times New Roman" w:cs="Times New Roman"/>
          <w:sz w:val="24"/>
          <w:szCs w:val="24"/>
        </w:rPr>
        <w:t>Министерство цифрового развития, связи и массовых коммуникаций Российской Федерации не реже одного р</w:t>
      </w:r>
      <w:r w:rsidRPr="008B3087">
        <w:rPr>
          <w:rFonts w:ascii="Times New Roman" w:hAnsi="Times New Roman" w:cs="Times New Roman"/>
          <w:sz w:val="24"/>
          <w:szCs w:val="24"/>
        </w:rPr>
        <w:t xml:space="preserve">аза в год вносит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ar223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 от 20 октября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2021 г. N 1800 "О порядке регистрации радиоэлектронных сре</w:t>
      </w:r>
      <w:r w:rsidRPr="008B3087">
        <w:rPr>
          <w:rFonts w:ascii="Times New Roman" w:hAnsi="Times New Roman" w:cs="Times New Roman"/>
          <w:sz w:val="24"/>
          <w:szCs w:val="24"/>
        </w:rPr>
        <w:t>дств и высокочастотных устройств".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</w:t>
      </w:r>
      <w:r w:rsidRPr="008B3087">
        <w:rPr>
          <w:rFonts w:ascii="Times New Roman" w:hAnsi="Times New Roman" w:cs="Times New Roman"/>
          <w:sz w:val="24"/>
          <w:szCs w:val="24"/>
        </w:rPr>
        <w:t>раны, безопасности государства и обеспечения правопорядка, присвоение (назначение) радиочастот или радиочастотных каналов которым осуществляют Министерство обороны Российской Федерации и Федеральная служба охраны Российской Федерации, а также на регистраци</w:t>
      </w:r>
      <w:r w:rsidRPr="008B3087">
        <w:rPr>
          <w:rFonts w:ascii="Times New Roman" w:hAnsi="Times New Roman" w:cs="Times New Roman"/>
          <w:sz w:val="24"/>
          <w:szCs w:val="24"/>
        </w:rPr>
        <w:t>ю судовых радиостанций, используемых на морских судах, судах внутреннего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плавания,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судах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смешанного (река - море) плавания, и бортовых радиостанций, используемых на воздушных судах.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6. Министерство цифрового развития, связи и массовых коммуникаций Российск</w:t>
      </w:r>
      <w:r w:rsidRPr="008B3087">
        <w:rPr>
          <w:rFonts w:ascii="Times New Roman" w:hAnsi="Times New Roman" w:cs="Times New Roman"/>
          <w:sz w:val="24"/>
          <w:szCs w:val="24"/>
        </w:rPr>
        <w:t>ой Федерации устанавливает: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87">
        <w:rPr>
          <w:rFonts w:ascii="Times New Roman" w:hAnsi="Times New Roman" w:cs="Times New Roman"/>
          <w:sz w:val="24"/>
          <w:szCs w:val="24"/>
        </w:rPr>
        <w:t>а)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  <w:proofErr w:type="gramEnd"/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б) требования к формированию р</w:t>
      </w:r>
      <w:r w:rsidRPr="008B3087">
        <w:rPr>
          <w:rFonts w:ascii="Times New Roman" w:hAnsi="Times New Roman" w:cs="Times New Roman"/>
          <w:sz w:val="24"/>
          <w:szCs w:val="24"/>
        </w:rPr>
        <w:t>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высокочастотных устройств, а также форму выписки из реестра зарегистрированных радиоэлектронных</w:t>
      </w:r>
      <w:r w:rsidRPr="008B3087">
        <w:rPr>
          <w:rFonts w:ascii="Times New Roman" w:hAnsi="Times New Roman" w:cs="Times New Roman"/>
          <w:sz w:val="24"/>
          <w:szCs w:val="24"/>
        </w:rPr>
        <w:t xml:space="preserve"> средств и высокочастотных устройств;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в) формы свидетельств об образовании позывных сигналов.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</w:t>
      </w:r>
      <w:r w:rsidRPr="008B3087">
        <w:rPr>
          <w:rFonts w:ascii="Times New Roman" w:hAnsi="Times New Roman" w:cs="Times New Roman"/>
          <w:sz w:val="24"/>
          <w:szCs w:val="24"/>
        </w:rPr>
        <w:t>тв или пользователя радиоэлектронного средства (далее соответственно - заявление, 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</w:t>
      </w:r>
      <w:r w:rsidRPr="008B3087">
        <w:rPr>
          <w:rFonts w:ascii="Times New Roman" w:hAnsi="Times New Roman" w:cs="Times New Roman"/>
          <w:sz w:val="24"/>
          <w:szCs w:val="24"/>
        </w:rPr>
        <w:t>осударственной информационной системы "Единый портал государственных и муниципальных услуг (функций)", официального сайта Федеральной службы по надзору в сфере связи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>, информационных технологий и массовых коммуникаций в информационно-телекоммуникационной се</w:t>
      </w:r>
      <w:r w:rsidRPr="008B3087">
        <w:rPr>
          <w:rFonts w:ascii="Times New Roman" w:hAnsi="Times New Roman" w:cs="Times New Roman"/>
          <w:sz w:val="24"/>
          <w:szCs w:val="24"/>
        </w:rPr>
        <w:t>ти "Интернет" (при наличии технической возможности) (далее - электронная форма) или иным способом в соответствии с законодательством Российской Федерации, подтверждающим факт направления заявления.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Заявление о регистрации абонентской земной станции спутник</w:t>
      </w:r>
      <w:r w:rsidRPr="008B3087">
        <w:rPr>
          <w:rFonts w:ascii="Times New Roman" w:hAnsi="Times New Roman" w:cs="Times New Roman"/>
          <w:sz w:val="24"/>
          <w:szCs w:val="24"/>
        </w:rPr>
        <w:t>овой связи, работающей через 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</w:t>
      </w:r>
      <w:r w:rsidRPr="008B3087">
        <w:rPr>
          <w:rFonts w:ascii="Times New Roman" w:hAnsi="Times New Roman" w:cs="Times New Roman"/>
          <w:sz w:val="24"/>
          <w:szCs w:val="24"/>
        </w:rPr>
        <w:t>тает эта станция спутниковой связи VSAT.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 xml:space="preserve">В случае подачи заявления о регистрации радиоэлектронных средств и высокочастотных </w:t>
      </w:r>
      <w:r w:rsidRPr="008B3087">
        <w:rPr>
          <w:rFonts w:ascii="Times New Roman" w:hAnsi="Times New Roman" w:cs="Times New Roman"/>
          <w:sz w:val="24"/>
          <w:szCs w:val="24"/>
        </w:rPr>
        <w:lastRenderedPageBreak/>
        <w:t>устройств в электронной форме заявителем, которым является физическое лицо, заявление может быть подписано простой электронной по</w:t>
      </w:r>
      <w:r w:rsidRPr="008B3087">
        <w:rPr>
          <w:rFonts w:ascii="Times New Roman" w:hAnsi="Times New Roman" w:cs="Times New Roman"/>
          <w:sz w:val="24"/>
          <w:szCs w:val="24"/>
        </w:rPr>
        <w:t xml:space="preserve">дписью в соответствии с </w:t>
      </w:r>
      <w:hyperlink r:id="rId23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</w:t>
      </w:r>
      <w:r w:rsidRPr="008B3087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9.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</w:t>
      </w:r>
      <w:r w:rsidRPr="008B3087">
        <w:rPr>
          <w:rFonts w:ascii="Times New Roman" w:hAnsi="Times New Roman" w:cs="Times New Roman"/>
          <w:sz w:val="24"/>
          <w:szCs w:val="24"/>
        </w:rPr>
        <w:t xml:space="preserve">льности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планируется использование радиоэлектронных средств и высокочастотных устройств, с указанием: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а) наименования, идентификационного номера налогоплательщика и основного государственного регистрационного номера юридического лица - для юридичес</w:t>
      </w:r>
      <w:r w:rsidRPr="008B3087">
        <w:rPr>
          <w:rFonts w:ascii="Times New Roman" w:hAnsi="Times New Roman" w:cs="Times New Roman"/>
          <w:sz w:val="24"/>
          <w:szCs w:val="24"/>
        </w:rPr>
        <w:t>кого лица;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б) фамилии, имени, отчества, идентификационного номера налогоплательщика, основного государственного регистрационного номера индивидуального предпринимателя - для индивидуального предпринимателя;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в) фамилии, имени, отчества, страхового номера ин</w:t>
      </w:r>
      <w:r w:rsidRPr="008B3087">
        <w:rPr>
          <w:rFonts w:ascii="Times New Roman" w:hAnsi="Times New Roman" w:cs="Times New Roman"/>
          <w:sz w:val="24"/>
          <w:szCs w:val="24"/>
        </w:rPr>
        <w:t>дивидуального лицевого счета гражданина в системе обязательного пенсионного страхования, места жительства, данных документа, удостоверяющего личность гражданина Российской Федерации, - для физических лиц, не являющихся индивидуальными предпринимателями;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г)</w:t>
      </w:r>
      <w:r w:rsidRPr="008B3087">
        <w:rPr>
          <w:rFonts w:ascii="Times New Roman" w:hAnsi="Times New Roman" w:cs="Times New Roman"/>
          <w:sz w:val="24"/>
          <w:szCs w:val="24"/>
        </w:rPr>
        <w:t xml:space="preserve">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д) типа, наименования и номера регистрируемого радиоэлектронного средства и высокочастотног</w:t>
      </w:r>
      <w:r w:rsidRPr="008B3087">
        <w:rPr>
          <w:rFonts w:ascii="Times New Roman" w:hAnsi="Times New Roman" w:cs="Times New Roman"/>
          <w:sz w:val="24"/>
          <w:szCs w:val="24"/>
        </w:rPr>
        <w:t>о устройства;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е) номера действующей реестровой записи, подлежащей исключению, в случае внесения изменения в записи в реестре зарегистрированных радиоэлектронных средств и высокочастотных устройств;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ж) номера и даты разрешения на использование радиочастот и</w:t>
      </w:r>
      <w:r w:rsidRPr="008B3087">
        <w:rPr>
          <w:rFonts w:ascii="Times New Roman" w:hAnsi="Times New Roman" w:cs="Times New Roman"/>
          <w:sz w:val="24"/>
          <w:szCs w:val="24"/>
        </w:rPr>
        <w:t>ли радиочастотных каналов для радиоэлектронных средств, выданных на имя заявителя;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з) номера и даты свидетельства об образовании позывного сигнала;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и) но</w:t>
      </w:r>
      <w:r w:rsidRPr="008B3087">
        <w:rPr>
          <w:rFonts w:ascii="Times New Roman" w:hAnsi="Times New Roman" w:cs="Times New Roman"/>
          <w:sz w:val="24"/>
          <w:szCs w:val="24"/>
        </w:rPr>
        <w:t>мера и даты решения Государственной комиссии по радиочастотам о выделении полос радиочастот (если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</w:t>
      </w:r>
      <w:r w:rsidRPr="008B3087">
        <w:rPr>
          <w:rFonts w:ascii="Times New Roman" w:hAnsi="Times New Roman" w:cs="Times New Roman"/>
          <w:sz w:val="24"/>
          <w:szCs w:val="24"/>
        </w:rPr>
        <w:t>зование радиочастот или радиочастотных каналов).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В случае если в соответствии с решением о выделении полосы радиочастот и (или) разрешениями на использование радиочастот или радиочастотных каналов радиоэлектронное средство и (или) высокочастотное устро</w:t>
      </w:r>
      <w:r w:rsidRPr="008B3087">
        <w:rPr>
          <w:rFonts w:ascii="Times New Roman" w:hAnsi="Times New Roman" w:cs="Times New Roman"/>
          <w:sz w:val="24"/>
          <w:szCs w:val="24"/>
        </w:rPr>
        <w:t>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</w:t>
      </w:r>
      <w:r w:rsidRPr="008B3087">
        <w:rPr>
          <w:rFonts w:ascii="Times New Roman" w:hAnsi="Times New Roman" w:cs="Times New Roman"/>
          <w:sz w:val="24"/>
          <w:szCs w:val="24"/>
        </w:rPr>
        <w:t>и заявителя.</w:t>
      </w:r>
      <w:proofErr w:type="gramEnd"/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11. К заявлению прилагаются: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1"/>
      <w:bookmarkEnd w:id="2"/>
      <w:proofErr w:type="gramStart"/>
      <w:r w:rsidRPr="008B3087">
        <w:rPr>
          <w:rFonts w:ascii="Times New Roman" w:hAnsi="Times New Roman" w:cs="Times New Roman"/>
          <w:sz w:val="24"/>
          <w:szCs w:val="24"/>
        </w:rPr>
        <w:t>а)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  <w:proofErr w:type="gramEnd"/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2"/>
      <w:bookmarkEnd w:id="3"/>
      <w:r w:rsidRPr="008B3087">
        <w:rPr>
          <w:rFonts w:ascii="Times New Roman" w:hAnsi="Times New Roman" w:cs="Times New Roman"/>
          <w:sz w:val="24"/>
          <w:szCs w:val="24"/>
        </w:rPr>
        <w:t>б) копия договора оператора связи с абонентом, пользов</w:t>
      </w:r>
      <w:r w:rsidRPr="008B3087">
        <w:rPr>
          <w:rFonts w:ascii="Times New Roman" w:hAnsi="Times New Roman" w:cs="Times New Roman"/>
          <w:sz w:val="24"/>
          <w:szCs w:val="24"/>
        </w:rPr>
        <w:t>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если регистрация пользовательского (оконечного) оборудования осуществляется на основании разрешени</w:t>
      </w:r>
      <w:r w:rsidRPr="008B3087">
        <w:rPr>
          <w:rFonts w:ascii="Times New Roman" w:hAnsi="Times New Roman" w:cs="Times New Roman"/>
          <w:sz w:val="24"/>
          <w:szCs w:val="24"/>
        </w:rPr>
        <w:t>я на использование радиочастот или радиочастотных каналов, выданного владельцу сети связи;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3"/>
      <w:bookmarkEnd w:id="4"/>
      <w:r w:rsidRPr="008B3087">
        <w:rPr>
          <w:rFonts w:ascii="Times New Roman" w:hAnsi="Times New Roman" w:cs="Times New Roman"/>
          <w:sz w:val="24"/>
          <w:szCs w:val="24"/>
        </w:rPr>
        <w:t xml:space="preserve">в) копия договора между владельцем радиоэлектронных средств и пользователем </w:t>
      </w:r>
      <w:r w:rsidRPr="008B3087">
        <w:rPr>
          <w:rFonts w:ascii="Times New Roman" w:hAnsi="Times New Roman" w:cs="Times New Roman"/>
          <w:sz w:val="24"/>
          <w:szCs w:val="24"/>
        </w:rPr>
        <w:lastRenderedPageBreak/>
        <w:t>радиоэлектронного средства - если предполагается совместное использование радио</w:t>
      </w:r>
      <w:r w:rsidRPr="008B3087">
        <w:rPr>
          <w:rFonts w:ascii="Times New Roman" w:hAnsi="Times New Roman" w:cs="Times New Roman"/>
          <w:sz w:val="24"/>
          <w:szCs w:val="24"/>
        </w:rPr>
        <w:t>электронного средства;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г) 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5"/>
      <w:bookmarkEnd w:id="5"/>
      <w:proofErr w:type="gramStart"/>
      <w:r w:rsidRPr="008B3087">
        <w:rPr>
          <w:rFonts w:ascii="Times New Roman" w:hAnsi="Times New Roman" w:cs="Times New Roman"/>
          <w:sz w:val="24"/>
          <w:szCs w:val="24"/>
        </w:rPr>
        <w:t>д) копия договора оператора с</w:t>
      </w:r>
      <w:r w:rsidRPr="008B3087">
        <w:rPr>
          <w:rFonts w:ascii="Times New Roman" w:hAnsi="Times New Roman" w:cs="Times New Roman"/>
          <w:sz w:val="24"/>
          <w:szCs w:val="24"/>
        </w:rPr>
        <w:t>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</w:t>
      </w:r>
      <w:r w:rsidRPr="008B3087">
        <w:rPr>
          <w:rFonts w:ascii="Times New Roman" w:hAnsi="Times New Roman" w:cs="Times New Roman"/>
          <w:sz w:val="24"/>
          <w:szCs w:val="24"/>
        </w:rPr>
        <w:t xml:space="preserve">язи оператора связи, - если осуществляется регистрация станции спутниковой связи VSAT, работающей в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- и (или)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-диапазоне.</w:t>
      </w:r>
      <w:proofErr w:type="gramEnd"/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Документы и информация, которые необходимы для принятия решения о регистрации радиоэлектронных средств и высокочастотных устро</w:t>
      </w:r>
      <w:r w:rsidRPr="008B3087">
        <w:rPr>
          <w:rFonts w:ascii="Times New Roman" w:hAnsi="Times New Roman" w:cs="Times New Roman"/>
          <w:sz w:val="24"/>
          <w:szCs w:val="24"/>
        </w:rPr>
        <w:t>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</w:t>
      </w:r>
      <w:r w:rsidRPr="008B3087">
        <w:rPr>
          <w:rFonts w:ascii="Times New Roman" w:hAnsi="Times New Roman" w:cs="Times New Roman"/>
          <w:sz w:val="24"/>
          <w:szCs w:val="24"/>
        </w:rPr>
        <w:t>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коммуникаций посредством направления межведомственного запроса с использованием е</w:t>
      </w:r>
      <w:r w:rsidRPr="008B3087">
        <w:rPr>
          <w:rFonts w:ascii="Times New Roman" w:hAnsi="Times New Roman" w:cs="Times New Roman"/>
          <w:sz w:val="24"/>
          <w:szCs w:val="24"/>
        </w:rPr>
        <w:t>диной системы межведомственного электронного взаимодействия.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7"/>
      <w:bookmarkEnd w:id="6"/>
      <w:r w:rsidRPr="008B3087">
        <w:rPr>
          <w:rFonts w:ascii="Times New Roman" w:hAnsi="Times New Roman" w:cs="Times New Roman"/>
          <w:sz w:val="24"/>
          <w:szCs w:val="24"/>
        </w:rPr>
        <w:t>13. Радиоэлектронное средство и (или) высокочастотное устройство считается зарегистрированным при условии наличия записи о нем в реестре зарегистрированных радиоэлектронных средств и вы</w:t>
      </w:r>
      <w:r w:rsidRPr="008B3087">
        <w:rPr>
          <w:rFonts w:ascii="Times New Roman" w:hAnsi="Times New Roman" w:cs="Times New Roman"/>
          <w:sz w:val="24"/>
          <w:szCs w:val="24"/>
        </w:rPr>
        <w:t>сокочастотных устройств, срок действия которой не истек.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В случае подачи заявления о регистрации радиоэлектронных средств и высокочастотных устрой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>особом, отличным от подачи в электронной форме, территориальный орган Федеральной службы по надзору в сф</w:t>
      </w:r>
      <w:r w:rsidRPr="008B3087">
        <w:rPr>
          <w:rFonts w:ascii="Times New Roman" w:hAnsi="Times New Roman" w:cs="Times New Roman"/>
          <w:sz w:val="24"/>
          <w:szCs w:val="24"/>
        </w:rPr>
        <w:t>ере связи, информационных технологий и массовых коммуникаций не позднее 10 рабочих дней со дня получения заявления: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представленные заявителем документы и вносит в установленном порядке сведения о зарегистрированных радиоэлектронных средствах </w:t>
      </w:r>
      <w:r w:rsidRPr="008B3087">
        <w:rPr>
          <w:rFonts w:ascii="Times New Roman" w:hAnsi="Times New Roman" w:cs="Times New Roman"/>
          <w:sz w:val="24"/>
          <w:szCs w:val="24"/>
        </w:rPr>
        <w:t>и (или) высокочастотных устройствах в реестр зарегистрированных радиоэлектронных средств и высокочастотных устройств либо отказывает в их регистрации;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направляет заявителю выписку из реестра зарегистрированных радиоэлектронных средств и высокочастотных уст</w:t>
      </w:r>
      <w:r w:rsidRPr="008B3087">
        <w:rPr>
          <w:rFonts w:ascii="Times New Roman" w:hAnsi="Times New Roman" w:cs="Times New Roman"/>
          <w:sz w:val="24"/>
          <w:szCs w:val="24"/>
        </w:rPr>
        <w:t>ройств или мотивированное уведомление об отказе в регистрации радиоэлектронных средств и (или) высокочастотных устройств.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В случае подачи заявления о регистрации радиоэлектронных средств и (или) высокочастотных устройств в электронной форме обработка заявл</w:t>
      </w:r>
      <w:r w:rsidRPr="008B3087">
        <w:rPr>
          <w:rFonts w:ascii="Times New Roman" w:hAnsi="Times New Roman" w:cs="Times New Roman"/>
          <w:sz w:val="24"/>
          <w:szCs w:val="24"/>
        </w:rPr>
        <w:t xml:space="preserve">ения и регистрация радиоэлектронных средств и (или) высокочастотных устройств осуществляются в автоматическом режиме (при наличии технической возможности).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 xml:space="preserve">При этом выписка из реестра зарегистрированных радиоэлектронных средств и высокочастотных устройств </w:t>
      </w:r>
      <w:r w:rsidRPr="008B3087">
        <w:rPr>
          <w:rFonts w:ascii="Times New Roman" w:hAnsi="Times New Roman" w:cs="Times New Roman"/>
          <w:sz w:val="24"/>
          <w:szCs w:val="24"/>
        </w:rPr>
        <w:t>или мотивированное уведомление об отказе в регистрации радиоэлектронных средств и (или) высокочастотных устройств направляются заявителю в электронной форме не позднее одного рабочего дня со дня поступления заявления в соответствующий территориальный орган</w:t>
      </w:r>
      <w:r w:rsidRPr="008B3087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коммуникаций.</w:t>
      </w:r>
      <w:proofErr w:type="gramEnd"/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В случае отсутствия технической возможности автоматической обработки заявления о регистрации радиоэлектронных средств и высокочастотных устройств, поступившего</w:t>
      </w:r>
      <w:r w:rsidRPr="008B3087">
        <w:rPr>
          <w:rFonts w:ascii="Times New Roman" w:hAnsi="Times New Roman" w:cs="Times New Roman"/>
          <w:sz w:val="24"/>
          <w:szCs w:val="24"/>
        </w:rPr>
        <w:t xml:space="preserve"> в электронном виде, представленные заявителем сведения рассматриваются в порядке, установленном настоящими Правилами для рассмотрения заявления, поданного на бумажном носителе.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Уведомление об изменении способа рассмотрения заявления о регистрации радиоэле</w:t>
      </w:r>
      <w:r w:rsidRPr="008B3087">
        <w:rPr>
          <w:rFonts w:ascii="Times New Roman" w:hAnsi="Times New Roman" w:cs="Times New Roman"/>
          <w:sz w:val="24"/>
          <w:szCs w:val="24"/>
        </w:rPr>
        <w:t>ктронных средств и высокочастотных устройств направляется заявителю в электронной форме на Единый портал государственных и муниципальных услуг или официальный сайт Федеральной службы по надзору в сфере связи, информационных технологий и массовых коммуникац</w:t>
      </w:r>
      <w:r w:rsidRPr="008B3087">
        <w:rPr>
          <w:rFonts w:ascii="Times New Roman" w:hAnsi="Times New Roman" w:cs="Times New Roman"/>
          <w:sz w:val="24"/>
          <w:szCs w:val="24"/>
        </w:rPr>
        <w:t xml:space="preserve">ий в </w:t>
      </w:r>
      <w:r w:rsidRPr="008B3087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"Интернет" не позднее одного рабочего дня со дня поступления заявления в соответствующий территориальный орган Федеральной службы по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надзору в сфере связи, информационных технологий и массовых коммуникаций.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14. </w:t>
      </w:r>
      <w:r w:rsidRPr="008B3087">
        <w:rPr>
          <w:rFonts w:ascii="Times New Roman" w:hAnsi="Times New Roman" w:cs="Times New Roman"/>
          <w:sz w:val="24"/>
          <w:szCs w:val="24"/>
        </w:rPr>
        <w:t>Основанием для отказа в регистрации радиоэлектронных средств и высокочастотных устройств является: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а) несоответствие представляемых документов требованиям, установленным настоящими Правилами;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б) непредставление документов, необходимых для регистрации радио</w:t>
      </w:r>
      <w:r w:rsidRPr="008B3087">
        <w:rPr>
          <w:rFonts w:ascii="Times New Roman" w:hAnsi="Times New Roman" w:cs="Times New Roman"/>
          <w:sz w:val="24"/>
          <w:szCs w:val="24"/>
        </w:rPr>
        <w:t>электронных средств и (или) высокочастотных устройств в соответствии с настоящими Правилами;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в) наличие в документах, представленных заявителем, недостоверной или искаженной информации;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87">
        <w:rPr>
          <w:rFonts w:ascii="Times New Roman" w:hAnsi="Times New Roman" w:cs="Times New Roman"/>
          <w:sz w:val="24"/>
          <w:szCs w:val="24"/>
        </w:rPr>
        <w:t xml:space="preserve">г) несоответствие сведений о технических характеристиках и параметрах </w:t>
      </w:r>
      <w:r w:rsidRPr="008B3087">
        <w:rPr>
          <w:rFonts w:ascii="Times New Roman" w:hAnsi="Times New Roman" w:cs="Times New Roman"/>
          <w:sz w:val="24"/>
          <w:szCs w:val="24"/>
        </w:rPr>
        <w:t>излучений радиоэлектронных средств и (или) высокочастотных устройств требованиям, установленным в разрешении на использование радиочастот или радиочастотных каналов или решении Государственной комиссии по радиочастотам о выделении полос радиочастот, если о</w:t>
      </w:r>
      <w:r w:rsidRPr="008B3087">
        <w:rPr>
          <w:rFonts w:ascii="Times New Roman" w:hAnsi="Times New Roman" w:cs="Times New Roman"/>
          <w:sz w:val="24"/>
          <w:szCs w:val="24"/>
        </w:rPr>
        <w:t>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 (при наличии технической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возможности получения решен</w:t>
      </w:r>
      <w:r w:rsidRPr="008B3087">
        <w:rPr>
          <w:rFonts w:ascii="Times New Roman" w:hAnsi="Times New Roman" w:cs="Times New Roman"/>
          <w:sz w:val="24"/>
          <w:szCs w:val="24"/>
        </w:rPr>
        <w:t>ия Государственной комиссии по радиочастотам о выделении полос радиочастот в структурированном виде (включая технические характеристики и приложения) посредством единой системы межведомственного электронного взаимодействия);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д) невыполнение заявителем усло</w:t>
      </w:r>
      <w:r w:rsidRPr="008B3087">
        <w:rPr>
          <w:rFonts w:ascii="Times New Roman" w:hAnsi="Times New Roman" w:cs="Times New Roman"/>
          <w:sz w:val="24"/>
          <w:szCs w:val="24"/>
        </w:rPr>
        <w:t>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15. Срок действия записи в реестре зарегистрированных радиоэлектронных средств и высокочастотных уст</w:t>
      </w:r>
      <w:r w:rsidRPr="008B3087">
        <w:rPr>
          <w:rFonts w:ascii="Times New Roman" w:hAnsi="Times New Roman" w:cs="Times New Roman"/>
          <w:sz w:val="24"/>
          <w:szCs w:val="24"/>
        </w:rPr>
        <w:t xml:space="preserve">ройств устанавливается в соответствии со сроком действия разрешения на использование радиочастот или радиочастотных каналов, если такое разрешение требуется, и не должен превышать срок действия решения Государственной комиссии по радиочастотам о выделении </w:t>
      </w:r>
      <w:r w:rsidRPr="008B3087">
        <w:rPr>
          <w:rFonts w:ascii="Times New Roman" w:hAnsi="Times New Roman" w:cs="Times New Roman"/>
          <w:sz w:val="24"/>
          <w:szCs w:val="24"/>
        </w:rPr>
        <w:t>полос радиочастот.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16. При совместном использовании радиоэлектронного средства его регистрация осуществляется владельцем и пользователем самостоятельно с учетом сведений о технических характеристиках и параметрах излучения регистрируемого радиоэлектронного</w:t>
      </w:r>
      <w:r w:rsidRPr="008B3087">
        <w:rPr>
          <w:rFonts w:ascii="Times New Roman" w:hAnsi="Times New Roman" w:cs="Times New Roman"/>
          <w:sz w:val="24"/>
          <w:szCs w:val="24"/>
        </w:rPr>
        <w:t xml:space="preserve"> средства, указанных заявителем в соответствии с </w:t>
      </w:r>
      <w:hyperlink w:anchor="Par81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11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настоящих Правил. Выписка из реестра зарегистрированных радиоэлектронных средств и высокочастотных устройств оформляется отдельно для каждого заявителя.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Вн</w:t>
      </w:r>
      <w:r w:rsidRPr="008B3087">
        <w:rPr>
          <w:rFonts w:ascii="Times New Roman" w:hAnsi="Times New Roman" w:cs="Times New Roman"/>
          <w:sz w:val="24"/>
          <w:szCs w:val="24"/>
        </w:rPr>
        <w:t xml:space="preserve">есение изменений в запись в реестре зарегистрированных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(территориальным органом Федеральной </w:t>
      </w:r>
      <w:r w:rsidRPr="008B3087">
        <w:rPr>
          <w:rFonts w:ascii="Times New Roman" w:hAnsi="Times New Roman" w:cs="Times New Roman"/>
          <w:sz w:val="24"/>
          <w:szCs w:val="24"/>
        </w:rPr>
        <w:t>службы по надзору в сфере связи, информационных технологий и массовых коммуникаций) самостоятельно без подачи заявления владельца радиоэлектронного средства и (или) высокочастотного устройства в срок не более 5 рабочих дней с даты принятия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решения о продле</w:t>
      </w:r>
      <w:r w:rsidRPr="008B3087">
        <w:rPr>
          <w:rFonts w:ascii="Times New Roman" w:hAnsi="Times New Roman" w:cs="Times New Roman"/>
          <w:sz w:val="24"/>
          <w:szCs w:val="24"/>
        </w:rPr>
        <w:t>нии срока действия разрешения на использование радиочастот или радиочастотных каналов на основании заявления, поданного в электронном виде, для радиоэлектронных средств, зарегистрированных после 1 января 2019 г., в случае если сведения об адресе и координа</w:t>
      </w:r>
      <w:r w:rsidRPr="008B3087">
        <w:rPr>
          <w:rFonts w:ascii="Times New Roman" w:hAnsi="Times New Roman" w:cs="Times New Roman"/>
          <w:sz w:val="24"/>
          <w:szCs w:val="24"/>
        </w:rPr>
        <w:t>тах места установки радиоэлектронного средства, указанные в продленном разрешении на использование радиочастот или радиочастотных каналов, не изменились и имеется согласие пользователя радиочастотного спектра в заявлении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на продление срока действия разреше</w:t>
      </w:r>
      <w:r w:rsidRPr="008B3087">
        <w:rPr>
          <w:rFonts w:ascii="Times New Roman" w:hAnsi="Times New Roman" w:cs="Times New Roman"/>
          <w:sz w:val="24"/>
          <w:szCs w:val="24"/>
        </w:rPr>
        <w:t xml:space="preserve">ния на использование радиочастот или радиочастотных каналов.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Выписка из реестра зарегистрированных радиоэлектронных средств и высокочастотных устройств в этом случае направляется владельцу радиоэлектронного средства и (или) высокочастотного устройства в эл</w:t>
      </w:r>
      <w:r w:rsidRPr="008B3087">
        <w:rPr>
          <w:rFonts w:ascii="Times New Roman" w:hAnsi="Times New Roman" w:cs="Times New Roman"/>
          <w:sz w:val="24"/>
          <w:szCs w:val="24"/>
        </w:rPr>
        <w:t xml:space="preserve">ектронной форме в личный </w:t>
      </w:r>
      <w:r w:rsidRPr="008B3087">
        <w:rPr>
          <w:rFonts w:ascii="Times New Roman" w:hAnsi="Times New Roman" w:cs="Times New Roman"/>
          <w:sz w:val="24"/>
          <w:szCs w:val="24"/>
        </w:rPr>
        <w:lastRenderedPageBreak/>
        <w:t>кабинет Единого портала государственных и муниципальных услуг или личный кабинет сайта Федеральной службы по надзору в сфере связи, информационных технологий и массовых коммуникаций в срок не позднее одного рабочего дня со дня внес</w:t>
      </w:r>
      <w:r w:rsidRPr="008B3087">
        <w:rPr>
          <w:rFonts w:ascii="Times New Roman" w:hAnsi="Times New Roman" w:cs="Times New Roman"/>
          <w:sz w:val="24"/>
          <w:szCs w:val="24"/>
        </w:rPr>
        <w:t>ения изменений в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запись в реестре зарегистрированных радиоэлектронных средств и высокочастотных устройств.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87">
        <w:rPr>
          <w:rFonts w:ascii="Times New Roman" w:hAnsi="Times New Roman" w:cs="Times New Roman"/>
          <w:sz w:val="24"/>
          <w:szCs w:val="24"/>
        </w:rPr>
        <w:t>Внесение изменений в запись в реестре зарегистрированных радиоэлектронных средств и высокочастотных устройств при изменении сведений, указанных в зая</w:t>
      </w:r>
      <w:r w:rsidRPr="008B3087">
        <w:rPr>
          <w:rFonts w:ascii="Times New Roman" w:hAnsi="Times New Roman" w:cs="Times New Roman"/>
          <w:sz w:val="24"/>
          <w:szCs w:val="24"/>
        </w:rPr>
        <w:t>влении о регистрации радиоэлектронных средств и (или) высокочастотных устройств и прилагаемых к нему документах, или в связи с истечением срока действия записи в реестре зарегистрированных радиоэлектронных средств и высокочастотных устройств осуществляется</w:t>
      </w:r>
      <w:r w:rsidRPr="008B3087">
        <w:rPr>
          <w:rFonts w:ascii="Times New Roman" w:hAnsi="Times New Roman" w:cs="Times New Roman"/>
          <w:sz w:val="24"/>
          <w:szCs w:val="24"/>
        </w:rPr>
        <w:t xml:space="preserve"> на основании обращения заявителя либо правопреемника владельца радиоэлектронных средств и (или) высокочастотных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устройств и в соответствии с требованиями к формированию реестра зарегистрированных радиоэлектронных средств и высокочастотных устройств на осн</w:t>
      </w:r>
      <w:r w:rsidRPr="008B3087">
        <w:rPr>
          <w:rFonts w:ascii="Times New Roman" w:hAnsi="Times New Roman" w:cs="Times New Roman"/>
          <w:sz w:val="24"/>
          <w:szCs w:val="24"/>
        </w:rPr>
        <w:t>овании заявления о регистрации радиоэлектронных средств и (или) высокочастотных устройств на бумажном носителе или в электронной форме, подаваемого в территориальный орган Федеральной службы по надзору в сфере связи, информационных технологий и массовых ко</w:t>
      </w:r>
      <w:r w:rsidRPr="008B3087">
        <w:rPr>
          <w:rFonts w:ascii="Times New Roman" w:hAnsi="Times New Roman" w:cs="Times New Roman"/>
          <w:sz w:val="24"/>
          <w:szCs w:val="24"/>
        </w:rPr>
        <w:t>ммуникаций.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При внесении изменений в запись в реестре зарегистрированных радиоэлектронных средств и высокочастотных устройств создается новая запись, а ранее действующей записи присваивается статус "исключенная".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18. Действие регистрации радиоэлектронных с</w:t>
      </w:r>
      <w:r w:rsidRPr="008B3087">
        <w:rPr>
          <w:rFonts w:ascii="Times New Roman" w:hAnsi="Times New Roman" w:cs="Times New Roman"/>
          <w:sz w:val="24"/>
          <w:szCs w:val="24"/>
        </w:rPr>
        <w:t>редств и высокочастотных устройств и действие записи в реестре зарегистрированных радиоэлектронных средств и высокочастотных устрой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>екращаются в следующих случаях: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а) истечение срока действия записи в реестре зарегистрированных радиоэлектронных средств и высокочастотных устройств;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87">
        <w:rPr>
          <w:rFonts w:ascii="Times New Roman" w:hAnsi="Times New Roman" w:cs="Times New Roman"/>
          <w:sz w:val="24"/>
          <w:szCs w:val="24"/>
        </w:rPr>
        <w:t>б) прекращение действия разрешения на использование радиочастот или радиочастотных каналов в отношении зарегистрированного радиоэлектронно</w:t>
      </w:r>
      <w:r w:rsidRPr="008B3087">
        <w:rPr>
          <w:rFonts w:ascii="Times New Roman" w:hAnsi="Times New Roman" w:cs="Times New Roman"/>
          <w:sz w:val="24"/>
          <w:szCs w:val="24"/>
        </w:rPr>
        <w:t>го средства и (или) высокочастотного устройства или прекращение действия решения Государственной комиссии по радиочастотам о выделении полос радиочастот, если оно является основанием для использования полос радиочастот радиоэлектронными средствами или высо</w:t>
      </w:r>
      <w:r w:rsidRPr="008B3087">
        <w:rPr>
          <w:rFonts w:ascii="Times New Roman" w:hAnsi="Times New Roman" w:cs="Times New Roman"/>
          <w:sz w:val="24"/>
          <w:szCs w:val="24"/>
        </w:rPr>
        <w:t>кочастотными устройствами без оформления разрешений на использование радиочастот или радиочастотных каналов;</w:t>
      </w:r>
      <w:proofErr w:type="gramEnd"/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в) прекращение действия свидетельства об образовании позывного сигнала в отношении зарегистрированного радиоэлектронного средства любительской служ</w:t>
      </w:r>
      <w:r w:rsidRPr="008B3087">
        <w:rPr>
          <w:rFonts w:ascii="Times New Roman" w:hAnsi="Times New Roman" w:cs="Times New Roman"/>
          <w:sz w:val="24"/>
          <w:szCs w:val="24"/>
        </w:rPr>
        <w:t>бы;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г) представление заявления о прекращении регистрации радиоэлектронных средств и (или) высокочастотных устрой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ств вл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>адельца радиоэлектронных средств и (или) высокочастотных устройств или пользователя радиоэлектронного средства;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д) обнаружение недостоверн</w:t>
      </w:r>
      <w:r w:rsidRPr="008B3087">
        <w:rPr>
          <w:rFonts w:ascii="Times New Roman" w:hAnsi="Times New Roman" w:cs="Times New Roman"/>
          <w:sz w:val="24"/>
          <w:szCs w:val="24"/>
        </w:rPr>
        <w:t>ых данных в документах, представленных заявителем для регистрации радиоэлектронных средств и (или) высокочастотных устройств;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е) выявление несоответствия технических характеристик, параметров излучений и условий использования зарегистрированных радиоэлектр</w:t>
      </w:r>
      <w:r w:rsidRPr="008B3087">
        <w:rPr>
          <w:rFonts w:ascii="Times New Roman" w:hAnsi="Times New Roman" w:cs="Times New Roman"/>
          <w:sz w:val="24"/>
          <w:szCs w:val="24"/>
        </w:rPr>
        <w:t>онных средств и (или) высокочастотных устрой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>едениям, представленным заявителем при их регистрации;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ж) прекращение действия договоров, указанных в </w:t>
      </w:r>
      <w:hyperlink w:anchor="Par82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3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5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"д" пункта 11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 xml:space="preserve">Мотивированное уведомление о прекращении действия регистрации радиоэлектронных средств и (или) высокочастотных устройств и действия записи в реестре зарегистрированных радиоэлектронных средств и высокочастотных устройств формируется </w:t>
      </w:r>
      <w:r w:rsidRPr="008B3087">
        <w:rPr>
          <w:rFonts w:ascii="Times New Roman" w:hAnsi="Times New Roman" w:cs="Times New Roman"/>
          <w:sz w:val="24"/>
          <w:szCs w:val="24"/>
        </w:rPr>
        <w:t>и предоставляется владельцу (пользователю) радиоэлектронного средства или владельцу высокочастотного устройства на бумажном носителе или в форме электронного документа способом, соответствующим способу получения выписки из реестра зарегистрированных радиоэ</w:t>
      </w:r>
      <w:r w:rsidRPr="008B3087">
        <w:rPr>
          <w:rFonts w:ascii="Times New Roman" w:hAnsi="Times New Roman" w:cs="Times New Roman"/>
          <w:sz w:val="24"/>
          <w:szCs w:val="24"/>
        </w:rPr>
        <w:t>лектронных средств и высокочастотных устройств, указанному в заявлении о регистрации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этих средств или устройств, в срок, установленный </w:t>
      </w:r>
      <w:hyperlink w:anchor="Par87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настоящих Правил для направления выписки из реестра зарегистрированных </w:t>
      </w:r>
      <w:r w:rsidRPr="008B3087">
        <w:rPr>
          <w:rFonts w:ascii="Times New Roman" w:hAnsi="Times New Roman" w:cs="Times New Roman"/>
          <w:sz w:val="24"/>
          <w:szCs w:val="24"/>
        </w:rPr>
        <w:lastRenderedPageBreak/>
        <w:t>радиоэлектронных</w:t>
      </w:r>
      <w:r w:rsidRPr="008B3087">
        <w:rPr>
          <w:rFonts w:ascii="Times New Roman" w:hAnsi="Times New Roman" w:cs="Times New Roman"/>
          <w:sz w:val="24"/>
          <w:szCs w:val="24"/>
        </w:rPr>
        <w:t xml:space="preserve"> средств и высокочастотных устройств, либо в срок не позднее одного рабочего дня со дня внесения изменений в реестр зарегистрированных радиоэлектронных средств и высокочастотных устройств.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20. Сведения об абонентских станциях (терминалах), которые содержат</w:t>
      </w:r>
      <w:r w:rsidRPr="008B3087">
        <w:rPr>
          <w:rFonts w:ascii="Times New Roman" w:hAnsi="Times New Roman" w:cs="Times New Roman"/>
          <w:sz w:val="24"/>
          <w:szCs w:val="24"/>
        </w:rPr>
        <w:t xml:space="preserve">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</w:t>
      </w:r>
      <w:r w:rsidRPr="008B3087">
        <w:rPr>
          <w:rFonts w:ascii="Times New Roman" w:hAnsi="Times New Roman" w:cs="Times New Roman"/>
          <w:sz w:val="24"/>
          <w:szCs w:val="24"/>
        </w:rPr>
        <w:t>средств.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</w:t>
      </w:r>
      <w:r w:rsidRPr="008B3087">
        <w:rPr>
          <w:rFonts w:ascii="Times New Roman" w:hAnsi="Times New Roman" w:cs="Times New Roman"/>
          <w:sz w:val="24"/>
          <w:szCs w:val="24"/>
        </w:rPr>
        <w:t>риториальными органами или операторами связи, оказывающими услуги связи с использованием данных радиоэлектронных средств и высокочастотных устройств, государственным органам в соответствии с их полномочиями в случаях, установленных законодательством Россий</w:t>
      </w:r>
      <w:r w:rsidRPr="008B3087">
        <w:rPr>
          <w:rFonts w:ascii="Times New Roman" w:hAnsi="Times New Roman" w:cs="Times New Roman"/>
          <w:sz w:val="24"/>
          <w:szCs w:val="24"/>
        </w:rPr>
        <w:t>ской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22.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</w:t>
      </w:r>
      <w:hyperlink r:id="rId24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B308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Утвержден</w:t>
      </w:r>
    </w:p>
    <w:p w:rsidR="00000000" w:rsidRPr="008B3087" w:rsidRDefault="0062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00000" w:rsidRPr="008B3087" w:rsidRDefault="0062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8B3087" w:rsidRDefault="0062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от 20 октября 2021 г. N 1800</w:t>
      </w:r>
    </w:p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126"/>
      <w:bookmarkEnd w:id="7"/>
      <w:r w:rsidRPr="008B3087">
        <w:rPr>
          <w:rFonts w:ascii="Times New Roman" w:hAnsi="Times New Roman" w:cs="Times New Roman"/>
          <w:b/>
          <w:bCs/>
          <w:sz w:val="24"/>
          <w:szCs w:val="24"/>
        </w:rPr>
        <w:t>ПЕР</w:t>
      </w:r>
      <w:r w:rsidRPr="008B3087">
        <w:rPr>
          <w:rFonts w:ascii="Times New Roman" w:hAnsi="Times New Roman" w:cs="Times New Roman"/>
          <w:b/>
          <w:bCs/>
          <w:sz w:val="24"/>
          <w:szCs w:val="24"/>
        </w:rPr>
        <w:t>ЕЧЕНЬ</w:t>
      </w:r>
    </w:p>
    <w:p w:rsidR="00000000" w:rsidRPr="008B3087" w:rsidRDefault="006252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87">
        <w:rPr>
          <w:rFonts w:ascii="Times New Roman" w:hAnsi="Times New Roman" w:cs="Times New Roman"/>
          <w:b/>
          <w:bCs/>
          <w:sz w:val="24"/>
          <w:szCs w:val="24"/>
        </w:rPr>
        <w:t>РАДИОЭЛЕКТРОННЫХ СРЕДСТВ И ВЫСОКОЧАСТОТНЫХ УСТРОЙСТВ,</w:t>
      </w:r>
    </w:p>
    <w:p w:rsidR="00000000" w:rsidRPr="008B3087" w:rsidRDefault="006252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87">
        <w:rPr>
          <w:rFonts w:ascii="Times New Roman" w:hAnsi="Times New Roman" w:cs="Times New Roman"/>
          <w:b/>
          <w:bCs/>
          <w:sz w:val="24"/>
          <w:szCs w:val="24"/>
        </w:rPr>
        <w:t>ПОДЛЕЖАЩИХ РЕГИСТРАЦИИ</w:t>
      </w:r>
    </w:p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463"/>
        <w:gridCol w:w="2117"/>
      </w:tblGrid>
      <w:tr w:rsidR="00000000" w:rsidRPr="0062524A"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Пункты приложения </w:t>
            </w:r>
            <w:hyperlink w:anchor="Par212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00000" w:rsidRPr="0062524A">
        <w:tc>
          <w:tcPr>
            <w:tcW w:w="490" w:type="dxa"/>
            <w:tcBorders>
              <w:top w:val="single" w:sz="4" w:space="0" w:color="auto"/>
            </w:tcBorders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</w:tcBorders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фиксированной службы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27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28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36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радиовещательной службы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воздушной подвижной службы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морской подвижной службы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сухопутной подвижной службы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27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28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31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3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34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36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40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42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4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48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49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0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4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5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6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7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68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99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2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любительской службы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8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службы стандартных частот и сигналов времени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21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вспомогательной службы метеорологии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21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радиолокационной службы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21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радионавигационной службы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21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радиовещательной спутниковой службы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фиксированной спутниковой службы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30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сухопутной подвижн</w:t>
            </w: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ой спутниковой службы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27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4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морской подвижной спутниковой службы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27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</w:t>
            </w: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воздушной подвижной спутниковой службы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27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спутниковой службы исследования земли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21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службы космических исследований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21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Радиоэлектронные средства спутниковой службы </w:t>
            </w:r>
            <w:proofErr w:type="spellStart"/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радиоопределения</w:t>
            </w:r>
            <w:proofErr w:type="spellEnd"/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21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</w:t>
            </w: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радионавигационной спутниковой службы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21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службы космической эксплуатации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21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метеорологической спутниковой службы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21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радиоастрономической службы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Высокочастотные устройства промышленного, научного, медицинского и бытового применения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32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9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72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 любительской спутниковой службы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000000" w:rsidRPr="0062524A">
        <w:tc>
          <w:tcPr>
            <w:tcW w:w="490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63" w:type="dxa"/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Устройства малого радиуса действия</w:t>
            </w:r>
          </w:p>
        </w:tc>
        <w:tc>
          <w:tcPr>
            <w:tcW w:w="2117" w:type="dxa"/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60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61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65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68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72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7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85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92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95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96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97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98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00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22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23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27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  <w:r w:rsidRPr="00625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1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000000" w:rsidRPr="0062524A">
        <w:tc>
          <w:tcPr>
            <w:tcW w:w="490" w:type="dxa"/>
            <w:tcBorders>
              <w:bottom w:val="single" w:sz="4" w:space="0" w:color="auto"/>
            </w:tcBorders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000000" w:rsidRPr="0062524A" w:rsidRDefault="006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24A">
              <w:rPr>
                <w:rFonts w:ascii="Times New Roman" w:hAnsi="Times New Roman" w:cs="Times New Roman"/>
                <w:sz w:val="24"/>
                <w:szCs w:val="24"/>
              </w:rPr>
              <w:t>Генераторы шума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000000" w:rsidRPr="0062524A" w:rsidRDefault="0062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21" w:history="1">
              <w:r w:rsidRPr="00625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</w:tbl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2"/>
      <w:bookmarkEnd w:id="8"/>
      <w:r w:rsidRPr="008B3087">
        <w:rPr>
          <w:rFonts w:ascii="Times New Roman" w:hAnsi="Times New Roman" w:cs="Times New Roman"/>
          <w:sz w:val="24"/>
          <w:szCs w:val="24"/>
        </w:rP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ar223" w:history="1">
        <w:r w:rsidRPr="008B3087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8B308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Приложение</w:t>
      </w:r>
    </w:p>
    <w:p w:rsidR="00000000" w:rsidRPr="008B3087" w:rsidRDefault="0062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к перечню </w:t>
      </w:r>
      <w:r w:rsidRPr="008B3087">
        <w:rPr>
          <w:rFonts w:ascii="Times New Roman" w:hAnsi="Times New Roman" w:cs="Times New Roman"/>
          <w:sz w:val="24"/>
          <w:szCs w:val="24"/>
        </w:rPr>
        <w:t>радиоэлектронных средств</w:t>
      </w:r>
    </w:p>
    <w:p w:rsidR="00000000" w:rsidRPr="008B3087" w:rsidRDefault="0062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и высокочастотных устройств,</w:t>
      </w:r>
    </w:p>
    <w:p w:rsidR="00000000" w:rsidRPr="008B3087" w:rsidRDefault="0062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подлежащих регистрации</w:t>
      </w:r>
    </w:p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223"/>
      <w:bookmarkEnd w:id="9"/>
      <w:r w:rsidRPr="008B3087">
        <w:rPr>
          <w:rFonts w:ascii="Times New Roman" w:hAnsi="Times New Roman" w:cs="Times New Roman"/>
          <w:b/>
          <w:bCs/>
          <w:sz w:val="24"/>
          <w:szCs w:val="24"/>
        </w:rPr>
        <w:t>ИЗЪЯТИЯ</w:t>
      </w:r>
    </w:p>
    <w:p w:rsidR="00000000" w:rsidRPr="008B3087" w:rsidRDefault="006252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87">
        <w:rPr>
          <w:rFonts w:ascii="Times New Roman" w:hAnsi="Times New Roman" w:cs="Times New Roman"/>
          <w:b/>
          <w:bCs/>
          <w:sz w:val="24"/>
          <w:szCs w:val="24"/>
        </w:rPr>
        <w:t>ИЗ ПЕРЕЧНЯ РАДИОЭЛЕКТРОННЫХ СРЕДСТВ И ВЫСОКОЧАСТОТНЫХ</w:t>
      </w:r>
    </w:p>
    <w:p w:rsidR="00000000" w:rsidRPr="008B3087" w:rsidRDefault="006252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87">
        <w:rPr>
          <w:rFonts w:ascii="Times New Roman" w:hAnsi="Times New Roman" w:cs="Times New Roman"/>
          <w:b/>
          <w:bCs/>
          <w:sz w:val="24"/>
          <w:szCs w:val="24"/>
        </w:rPr>
        <w:t>УСТРОЙСТВ, ПОДЛЕЖАЩИХ РЕГИСТРАЦИИ</w:t>
      </w:r>
    </w:p>
    <w:p w:rsidR="00000000" w:rsidRPr="008B3087" w:rsidRDefault="0062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27"/>
      <w:bookmarkEnd w:id="10"/>
      <w:r w:rsidRPr="008B3087">
        <w:rPr>
          <w:rFonts w:ascii="Times New Roman" w:hAnsi="Times New Roman" w:cs="Times New Roman"/>
          <w:sz w:val="24"/>
          <w:szCs w:val="24"/>
        </w:rPr>
        <w:t>1. Абонентские станции (абонентские устройства), разрешен</w:t>
      </w:r>
      <w:r w:rsidRPr="008B3087">
        <w:rPr>
          <w:rFonts w:ascii="Times New Roman" w:hAnsi="Times New Roman" w:cs="Times New Roman"/>
          <w:sz w:val="24"/>
          <w:szCs w:val="24"/>
        </w:rPr>
        <w:t>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</w:t>
      </w:r>
      <w:r w:rsidRPr="008B3087">
        <w:rPr>
          <w:rFonts w:ascii="Times New Roman" w:hAnsi="Times New Roman" w:cs="Times New Roman"/>
          <w:sz w:val="24"/>
          <w:szCs w:val="24"/>
        </w:rPr>
        <w:t>утации.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28"/>
      <w:bookmarkEnd w:id="11"/>
      <w:r w:rsidRPr="008B3087">
        <w:rPr>
          <w:rFonts w:ascii="Times New Roman" w:hAnsi="Times New Roman" w:cs="Times New Roman"/>
          <w:sz w:val="24"/>
          <w:szCs w:val="24"/>
        </w:rPr>
        <w:t>2. Абонентские устройства беспроводного доступа в информационно-телекоммуникационную сеть "Интернет", разрешенные в установленном порядке для использования на территории Российской Федерации, с максимальной мощностью излучения передатчи</w:t>
      </w:r>
      <w:r w:rsidRPr="008B3087">
        <w:rPr>
          <w:rFonts w:ascii="Times New Roman" w:hAnsi="Times New Roman" w:cs="Times New Roman"/>
          <w:sz w:val="24"/>
          <w:szCs w:val="24"/>
        </w:rPr>
        <w:t>ка не более 100 мВт.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Под абонентскими станциями (абонентскими устройствами) понимаются радиоэлектронные средства, находящиеся в пользован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>бонента.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30"/>
      <w:bookmarkEnd w:id="12"/>
      <w:r w:rsidRPr="008B3087">
        <w:rPr>
          <w:rFonts w:ascii="Times New Roman" w:hAnsi="Times New Roman" w:cs="Times New Roman"/>
          <w:sz w:val="24"/>
          <w:szCs w:val="24"/>
        </w:rPr>
        <w:t>3. Абонентские земные станции, находящиеся в движении в рамках конкретной спутниковой сети связи и работающие через космические аппараты на геостационарной орбите в полосах радиочастот 29,5 - 30 ГГц и 19,7 - 20,2 ГГц.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31"/>
      <w:bookmarkEnd w:id="13"/>
      <w:r w:rsidRPr="008B3087">
        <w:rPr>
          <w:rFonts w:ascii="Times New Roman" w:hAnsi="Times New Roman" w:cs="Times New Roman"/>
          <w:sz w:val="24"/>
          <w:szCs w:val="24"/>
        </w:rPr>
        <w:t>4. Станции сухопутной подв</w:t>
      </w:r>
      <w:r w:rsidRPr="008B3087">
        <w:rPr>
          <w:rFonts w:ascii="Times New Roman" w:hAnsi="Times New Roman" w:cs="Times New Roman"/>
          <w:sz w:val="24"/>
          <w:szCs w:val="24"/>
        </w:rPr>
        <w:t>ижной связи личного пользования диапазона 26690 - 27410 кГц (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СиБи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-диапазона), за исключением каналов с центральными радиочастотами 26995 кГц, 27045 кГц, 27095 кГц, 27145 кГц и 27195 кГц с допустимой мощностью излучения передатчика не более 4 Вт включительн</w:t>
      </w:r>
      <w:r w:rsidRPr="008B3087">
        <w:rPr>
          <w:rFonts w:ascii="Times New Roman" w:hAnsi="Times New Roman" w:cs="Times New Roman"/>
          <w:sz w:val="24"/>
          <w:szCs w:val="24"/>
        </w:rPr>
        <w:t>о.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32"/>
      <w:bookmarkEnd w:id="14"/>
      <w:r w:rsidRPr="008B308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</w:t>
      </w:r>
      <w:r w:rsidRPr="008B3087">
        <w:rPr>
          <w:rFonts w:ascii="Times New Roman" w:hAnsi="Times New Roman" w:cs="Times New Roman"/>
          <w:sz w:val="24"/>
          <w:szCs w:val="24"/>
        </w:rPr>
        <w:t>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  <w:proofErr w:type="gramEnd"/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33"/>
      <w:bookmarkEnd w:id="15"/>
      <w:r w:rsidRPr="008B3087">
        <w:rPr>
          <w:rFonts w:ascii="Times New Roman" w:hAnsi="Times New Roman" w:cs="Times New Roman"/>
          <w:sz w:val="24"/>
          <w:szCs w:val="24"/>
        </w:rPr>
        <w:t>6. Радио</w:t>
      </w:r>
      <w:r w:rsidRPr="008B3087">
        <w:rPr>
          <w:rFonts w:ascii="Times New Roman" w:hAnsi="Times New Roman" w:cs="Times New Roman"/>
          <w:sz w:val="24"/>
          <w:szCs w:val="24"/>
        </w:rPr>
        <w:t xml:space="preserve">электронные средства для обработки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штрихкодовых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34"/>
      <w:bookmarkEnd w:id="16"/>
      <w:r w:rsidRPr="008B308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Слуховые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рад</w:t>
      </w:r>
      <w:r w:rsidRPr="008B3087">
        <w:rPr>
          <w:rFonts w:ascii="Times New Roman" w:hAnsi="Times New Roman" w:cs="Times New Roman"/>
          <w:sz w:val="24"/>
          <w:szCs w:val="24"/>
        </w:rPr>
        <w:t>иотренажеры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для людей с дефектами слуха на радиочастотах: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87">
        <w:rPr>
          <w:rFonts w:ascii="Times New Roman" w:hAnsi="Times New Roman" w:cs="Times New Roman"/>
          <w:sz w:val="24"/>
          <w:szCs w:val="24"/>
        </w:rPr>
        <w:t>33,200 МГц; 33,350 МГц; 33,450 МГц; 33,550 МГц; 33,575 МГц; 33,600 МГц; 33,750 МГц; 33,850 МГц; 33,875 МГц; 33,900 МГц; 34,050 МГц; 34,150 МГц; 34,175 МГц; 34,200 МГц; 34,300 МГц; 34,375 МГц; 34,400</w:t>
      </w:r>
      <w:r w:rsidRPr="008B3087">
        <w:rPr>
          <w:rFonts w:ascii="Times New Roman" w:hAnsi="Times New Roman" w:cs="Times New Roman"/>
          <w:sz w:val="24"/>
          <w:szCs w:val="24"/>
        </w:rPr>
        <w:t xml:space="preserve"> МГц; 34,975 МГц; 35,025 МГц; 35,150 МГц; 35,225 МГц; 35,375 МГц; 35,550 МГц; 35,650 МГц; 35,950 МГц;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35,975 МГц; 36,025 МГц; 36,075 МГц; 36,125 МГц; 36,175 МГц; 36,225 МГц; 36,275 МГц; 36,325 МГц; 36,375 МГц; 36,425 МГц; 36,475 МГц; 36,525 МГц; 36,575 МГц</w:t>
      </w:r>
      <w:r w:rsidRPr="008B3087">
        <w:rPr>
          <w:rFonts w:ascii="Times New Roman" w:hAnsi="Times New Roman" w:cs="Times New Roman"/>
          <w:sz w:val="24"/>
          <w:szCs w:val="24"/>
        </w:rPr>
        <w:t>; 36,625 МГц; 36,675 МГц; 36,725 МГц; 36,775 МГц; 36,825 МГц; 36,875 МГц; 36,925 МГц; 36,975 МГц; 37,025 МГц; 37,075 МГц; 37,125 МГц; 37,175 МГц;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37,225 МГц; 37,275 МГц; 37,325 МГц; 37,375 МГц; 37,425 МГц; 37,475 МГц; 37,525 МГц; 37,575 МГц; 37,625 МГц; 37</w:t>
      </w:r>
      <w:r w:rsidRPr="008B3087">
        <w:rPr>
          <w:rFonts w:ascii="Times New Roman" w:hAnsi="Times New Roman" w:cs="Times New Roman"/>
          <w:sz w:val="24"/>
          <w:szCs w:val="24"/>
        </w:rPr>
        <w:t>,675 МГц; 37,725 МГц; 37,775 МГц; 37,825 МГц; 37,875 МГц; 37,925 МГц; 37,975 МГц; 38,025 МГц; 38,075 МГц; 38,125 МГц; 38,175 МГц; 38,225 МГц; 38,275 МГц; 38,325 МГц; 38,375 МГц; 38,425 МГц;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38,475 МГц; 38,525 МГц; 38,575 МГц; 38,625 МГц; 38,675 МГц; 38,725</w:t>
      </w:r>
      <w:r w:rsidRPr="008B3087">
        <w:rPr>
          <w:rFonts w:ascii="Times New Roman" w:hAnsi="Times New Roman" w:cs="Times New Roman"/>
          <w:sz w:val="24"/>
          <w:szCs w:val="24"/>
        </w:rPr>
        <w:t xml:space="preserve"> МГц; 38,775 МГц; 39,025 МГц; 39,225 МГц; 39,400 МГц; 39,600 МГц; 39,750 МГц; 39,850 МГц; 39,925 МГц; 39,975 МГц; 40,050 МГц; 40,150 МГц; 40,250 МГц; 40,325 МГц; 40,425 МГц; 40,650 МГц; 40,825 МГц; 41,300 МГц; 41,325 МГц; 41,350 МГц;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41,375 МГц; 41,400 МГц</w:t>
      </w:r>
      <w:r w:rsidRPr="008B3087">
        <w:rPr>
          <w:rFonts w:ascii="Times New Roman" w:hAnsi="Times New Roman" w:cs="Times New Roman"/>
          <w:sz w:val="24"/>
          <w:szCs w:val="24"/>
        </w:rPr>
        <w:t xml:space="preserve">; 41,500 МГц; 41,600 МГц; 41,625 МГц; 41,650 МГц; 41,675 МГц; 41,700 МГц; 41,750 МГц; 41,800 МГц; 41,900 МГц; 41,950 МГц; </w:t>
      </w:r>
      <w:r w:rsidRPr="008B3087">
        <w:rPr>
          <w:rFonts w:ascii="Times New Roman" w:hAnsi="Times New Roman" w:cs="Times New Roman"/>
          <w:sz w:val="24"/>
          <w:szCs w:val="24"/>
        </w:rPr>
        <w:lastRenderedPageBreak/>
        <w:t>42,100 МГц; 42,150 МГц; 42,200 МГц; 42,250 МГц; 42,350 МГц; 42,450 МГц; 42,475 МГц; 42,500 МГц; 42,525 МГц; 42,550 МГц; 42,575 МГц; 42</w:t>
      </w:r>
      <w:r w:rsidRPr="008B3087">
        <w:rPr>
          <w:rFonts w:ascii="Times New Roman" w:hAnsi="Times New Roman" w:cs="Times New Roman"/>
          <w:sz w:val="24"/>
          <w:szCs w:val="24"/>
        </w:rPr>
        <w:t>,600 МГц; 42,625 МГц;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</w:t>
      </w:r>
      <w:r w:rsidRPr="008B3087">
        <w:rPr>
          <w:rFonts w:ascii="Times New Roman" w:hAnsi="Times New Roman" w:cs="Times New Roman"/>
          <w:sz w:val="24"/>
          <w:szCs w:val="24"/>
        </w:rPr>
        <w:t xml:space="preserve"> МГц; 43,800 МГц; 44,000 МГц; 44,250 МГц; 44,400 МГц; 44,475 МГц;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44,500 МГц; 44,650 МГц; 44,750 МГц; 44,975 МГц; 45,000 МГц; 45,250 МГц; 45,450 МГц; 45,475 МГц; 45,500 МГц; 45,650 МГц; 45,750 МГц; 45,800 МГц; 45,950 МГц; 45,975 МГц; 46,000 МГц; 46,125 МГц</w:t>
      </w:r>
      <w:r w:rsidRPr="008B3087">
        <w:rPr>
          <w:rFonts w:ascii="Times New Roman" w:hAnsi="Times New Roman" w:cs="Times New Roman"/>
          <w:sz w:val="24"/>
          <w:szCs w:val="24"/>
        </w:rPr>
        <w:t>; 46,175 МГц; 46,225 МГц; 46,425 МГц; 46,450 МГц; 46,475 МГц; 46,550 МГц; 46,575 МГц; 46,600 МГц; 46,650 МГц;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46,675 МГц; 46,700 МГц; 46,775 МГц; 46,800 МГц; 46,825 МГц; 46,850 МГц; 46,875 МГц; 46,925 МГц; 46,950 МГц; 46,975 МГц; 47,000 МГц; 47,075 МГц; 47</w:t>
      </w:r>
      <w:r w:rsidRPr="008B3087">
        <w:rPr>
          <w:rFonts w:ascii="Times New Roman" w:hAnsi="Times New Roman" w:cs="Times New Roman"/>
          <w:sz w:val="24"/>
          <w:szCs w:val="24"/>
        </w:rPr>
        <w:t>,125 МГц; 47,250 МГц; 47,300 МГц; 47,375 МГц; 47,400 МГц; 47,425 МГц; 47,450 МГц; 47,550 МГц; 47,575 МГц; 47,625 МГц; 47,675 МГц; 47,700 МГц; 47,725 МГц;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47,825 МГц; 47,850 МГц; 47,875 МГц; 47,925 МГц; 47,975 МГц; 48,075 МГц; 48,125 МГц; 48,150 МГц; 48,175</w:t>
      </w:r>
      <w:r w:rsidRPr="008B3087">
        <w:rPr>
          <w:rFonts w:ascii="Times New Roman" w:hAnsi="Times New Roman" w:cs="Times New Roman"/>
          <w:sz w:val="24"/>
          <w:szCs w:val="24"/>
        </w:rPr>
        <w:t xml:space="preserve"> МГц; 48,325 МГц; 48,350 МГц; 48,375 МГц; 48,425 МГц; 48,450 МГц; 48,475 МГц; 57,0125 МГц; 57,0250 МГц; 57,0375 МГц; 57,0500 МГц; 57,0625 МГц; 57,0750 МГц; 57,0875 МГц; 57,1000 МГц; 57,1125 МГц; 57,1250 МГц;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57,1375 МГц; 57,1500 МГц; 57,1625 МГц; 57,1750 М</w:t>
      </w:r>
      <w:r w:rsidRPr="008B3087">
        <w:rPr>
          <w:rFonts w:ascii="Times New Roman" w:hAnsi="Times New Roman" w:cs="Times New Roman"/>
          <w:sz w:val="24"/>
          <w:szCs w:val="24"/>
        </w:rPr>
        <w:t>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</w:t>
      </w:r>
      <w:r w:rsidRPr="008B3087">
        <w:rPr>
          <w:rFonts w:ascii="Times New Roman" w:hAnsi="Times New Roman" w:cs="Times New Roman"/>
          <w:sz w:val="24"/>
          <w:szCs w:val="24"/>
        </w:rPr>
        <w:t>50 МГц; 57,4375 МГц;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57,4500 МГц; 57,4750 МГц; 57,4875 МГц; 57,5000 МГц с допустимой мощностью излучения передатчика не более 10 мВт.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36"/>
      <w:bookmarkEnd w:id="17"/>
      <w:r w:rsidRPr="008B3087">
        <w:rPr>
          <w:rFonts w:ascii="Times New Roman" w:hAnsi="Times New Roman" w:cs="Times New Roman"/>
          <w:sz w:val="24"/>
          <w:szCs w:val="24"/>
        </w:rPr>
        <w:t xml:space="preserve">8. Устройства охранной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радиосигнализации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автомашин в полосе радиочастот 26,939 - 26,951 МГц на радиочастоте 26</w:t>
      </w:r>
      <w:r w:rsidRPr="008B3087">
        <w:rPr>
          <w:rFonts w:ascii="Times New Roman" w:hAnsi="Times New Roman" w:cs="Times New Roman"/>
          <w:sz w:val="24"/>
          <w:szCs w:val="24"/>
        </w:rPr>
        <w:t xml:space="preserve">,945 МГц, устройства охранной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радиосигнализации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помещений в полосе радиочастот 26,954 - 26,966 МГц на радиочастоте 26,960 МГц с максимальной мощностью излучения передатчика 2 Вт и максимальным коэффициентом усиления антенны 3 дБ.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Устройства охранной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радиос</w:t>
      </w:r>
      <w:r w:rsidRPr="008B3087">
        <w:rPr>
          <w:rFonts w:ascii="Times New Roman" w:hAnsi="Times New Roman" w:cs="Times New Roman"/>
          <w:sz w:val="24"/>
          <w:szCs w:val="24"/>
        </w:rPr>
        <w:t>игнализации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в полосе радиочастот 433,05 - 434,79 МГц с максимальной мощностью передатчика 5 мВт и максимальным коэффициентом усиления антенны 3 дБ.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Устройства охранной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радиосигнализации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в полосе радиочастот 868 - 868,2 МГц с максимальной мощностью передатч</w:t>
      </w:r>
      <w:r w:rsidRPr="008B3087">
        <w:rPr>
          <w:rFonts w:ascii="Times New Roman" w:hAnsi="Times New Roman" w:cs="Times New Roman"/>
          <w:sz w:val="24"/>
          <w:szCs w:val="24"/>
        </w:rPr>
        <w:t>ика 10 мВт и максимальным коэффициентом усиления антенны 3 дБ.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Устройства охранной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радиосигнализации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удаленных объектов в полосе радиочастот 149,95 - 150,0625 МГц с максимальной мощностью передатчика 25 мВт и максимальным коэффициентом усиления антенны 3 д</w:t>
      </w:r>
      <w:r w:rsidRPr="008B3087">
        <w:rPr>
          <w:rFonts w:ascii="Times New Roman" w:hAnsi="Times New Roman" w:cs="Times New Roman"/>
          <w:sz w:val="24"/>
          <w:szCs w:val="24"/>
        </w:rPr>
        <w:t>Б.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40"/>
      <w:bookmarkEnd w:id="18"/>
      <w:r w:rsidRPr="008B3087">
        <w:rPr>
          <w:rFonts w:ascii="Times New Roman" w:hAnsi="Times New Roman" w:cs="Times New Roman"/>
          <w:sz w:val="24"/>
          <w:szCs w:val="24"/>
        </w:rPr>
        <w:t>9.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Портативные абонентские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радиоблоки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и бесшнуровые телефонные аппараты технологии DECT в полосе радио</w:t>
      </w:r>
      <w:r w:rsidRPr="008B3087">
        <w:rPr>
          <w:rFonts w:ascii="Times New Roman" w:hAnsi="Times New Roman" w:cs="Times New Roman"/>
          <w:sz w:val="24"/>
          <w:szCs w:val="24"/>
        </w:rPr>
        <w:t>частот 1880 - 1900 МГц с допустимой мощностью излучения передатчика не более 10 мВт.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42"/>
      <w:bookmarkEnd w:id="19"/>
      <w:r w:rsidRPr="008B308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Устройства управления моделями (игрушками в воздушном пространстве, на земле, на воде и под водой) в полосах радиочастот 28,0 - 28,2 МГц и 40,66 - 40,70 МГ</w:t>
      </w:r>
      <w:r w:rsidRPr="008B3087">
        <w:rPr>
          <w:rFonts w:ascii="Times New Roman" w:hAnsi="Times New Roman" w:cs="Times New Roman"/>
          <w:sz w:val="24"/>
          <w:szCs w:val="24"/>
        </w:rPr>
        <w:t>ц с максимальной мощностью передатчика 1 Вт и максимальным коэффициентом усиления антенны 3 дБ, в полосе радиочастот 26,957 - 27,283 МГц (только на радиочастотах 26,995 МГц, 27,045 МГц, 27,095 МГц, 27,145 МГц и 27,195 МГц) с максимальной мощностью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передатч</w:t>
      </w:r>
      <w:r w:rsidRPr="008B3087">
        <w:rPr>
          <w:rFonts w:ascii="Times New Roman" w:hAnsi="Times New Roman" w:cs="Times New Roman"/>
          <w:sz w:val="24"/>
          <w:szCs w:val="24"/>
        </w:rPr>
        <w:t>ика 10 мВт и максимальным коэффициентом усиления антенны 3 дБ.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43"/>
      <w:bookmarkEnd w:id="20"/>
      <w:r w:rsidRPr="008B3087">
        <w:rPr>
          <w:rFonts w:ascii="Times New Roman" w:hAnsi="Times New Roman" w:cs="Times New Roman"/>
          <w:sz w:val="24"/>
          <w:szCs w:val="24"/>
        </w:rPr>
        <w:t>11. Радиомикрофоны: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87">
        <w:rPr>
          <w:rFonts w:ascii="Times New Roman" w:hAnsi="Times New Roman" w:cs="Times New Roman"/>
          <w:sz w:val="24"/>
          <w:szCs w:val="24"/>
        </w:rPr>
        <w:t>на радиочастотах 165,70 МГц, 166,10 МГц, 166,50 МГц и 167,15 МГц с максимальной мощностью передатчика 20 мВт и максимальным коэффициентом усиления антенны 3 дБ;</w:t>
      </w:r>
      <w:proofErr w:type="gramEnd"/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в полосах радиочастот 151 - 162,7 МГц, 163,2 - 168,5 МГц, 174 - 230 МГц, 470 - 638 МГц и 710 - 726 МГц с максимальной мощностью передатчика 5 мВт и максимальным коэффициентом усиления </w:t>
      </w:r>
      <w:r w:rsidRPr="008B3087">
        <w:rPr>
          <w:rFonts w:ascii="Times New Roman" w:hAnsi="Times New Roman" w:cs="Times New Roman"/>
          <w:sz w:val="24"/>
          <w:szCs w:val="24"/>
        </w:rPr>
        <w:lastRenderedPageBreak/>
        <w:t>антенны 3 дБ;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типа "Караоке" в полосах радиочастот 66 - 74 МГц, 87,5 - 9</w:t>
      </w:r>
      <w:r w:rsidRPr="008B3087">
        <w:rPr>
          <w:rFonts w:ascii="Times New Roman" w:hAnsi="Times New Roman" w:cs="Times New Roman"/>
          <w:sz w:val="24"/>
          <w:szCs w:val="24"/>
        </w:rPr>
        <w:t>2 МГц и 100 - 108 МГц с максимальной мощностью передатчика 10 мВт и максимальным коэффициентом усиления антенны 3 дБ;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внутри закрытых помещений в полосе радиочастот 650 - 758 МГц с максимальной мощностью передатчика 50 мВт и максимальным коэффициентом усил</w:t>
      </w:r>
      <w:r w:rsidRPr="008B3087">
        <w:rPr>
          <w:rFonts w:ascii="Times New Roman" w:hAnsi="Times New Roman" w:cs="Times New Roman"/>
          <w:sz w:val="24"/>
          <w:szCs w:val="24"/>
        </w:rPr>
        <w:t>ения антенны 3 дБ.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48"/>
      <w:bookmarkEnd w:id="21"/>
      <w:r w:rsidRPr="008B3087">
        <w:rPr>
          <w:rFonts w:ascii="Times New Roman" w:hAnsi="Times New Roman" w:cs="Times New Roman"/>
          <w:sz w:val="24"/>
          <w:szCs w:val="24"/>
        </w:rPr>
        <w:t>12. Радиоэлектронные средства технологии "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" в полосе радиочастот 2400 - 2483,5 МГц с максимальной эквивалентной изотропно-излучаемой мощностью передатчика не более 2,5 мВт.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49"/>
      <w:bookmarkEnd w:id="22"/>
      <w:r w:rsidRPr="008B3087">
        <w:rPr>
          <w:rFonts w:ascii="Times New Roman" w:hAnsi="Times New Roman" w:cs="Times New Roman"/>
          <w:sz w:val="24"/>
          <w:szCs w:val="24"/>
        </w:rPr>
        <w:t>13. Маломощные радиостанции в п</w:t>
      </w:r>
      <w:r w:rsidRPr="008B3087">
        <w:rPr>
          <w:rFonts w:ascii="Times New Roman" w:hAnsi="Times New Roman" w:cs="Times New Roman"/>
          <w:sz w:val="24"/>
          <w:szCs w:val="24"/>
        </w:rPr>
        <w:t>олосе радиочастот 433,075 - 434,750 МГц с мощностью излучения передающих устройств не более 10 мВт.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50"/>
      <w:bookmarkEnd w:id="23"/>
      <w:r w:rsidRPr="008B308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Пользовательское (оконечное) оборудование передающее, включающее в себя приемное устройство, малого радиуса действия стандартов IEEE 802.11,</w:t>
      </w:r>
      <w:r w:rsidRPr="008B3087">
        <w:rPr>
          <w:rFonts w:ascii="Times New Roman" w:hAnsi="Times New Roman" w:cs="Times New Roman"/>
          <w:sz w:val="24"/>
          <w:szCs w:val="24"/>
        </w:rPr>
        <w:t xml:space="preserve"> IEEE 802.11b, IEEE 802.11g, IEEE 802.11n, IEEE 802.11ax (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  <w:proofErr w:type="gramEnd"/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87">
        <w:rPr>
          <w:rFonts w:ascii="Times New Roman" w:hAnsi="Times New Roman" w:cs="Times New Roman"/>
          <w:sz w:val="24"/>
          <w:szCs w:val="24"/>
        </w:rPr>
        <w:t>Пользователь</w:t>
      </w:r>
      <w:r w:rsidRPr="008B3087">
        <w:rPr>
          <w:rFonts w:ascii="Times New Roman" w:hAnsi="Times New Roman" w:cs="Times New Roman"/>
          <w:sz w:val="24"/>
          <w:szCs w:val="24"/>
        </w:rPr>
        <w:t>ское (оконечное) оборудование передающее, включающее в себя приемное устройство, малого радиуса действия стандартов IEEE 802.11a, IEEE 802.11n, IEEE 802.11ac, IEEE 802.11ax (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), работающее в полосах радиочастот 5150 - 5350 МГц и 5650 - 6425 МГц, с допу</w:t>
      </w:r>
      <w:r w:rsidRPr="008B3087">
        <w:rPr>
          <w:rFonts w:ascii="Times New Roman" w:hAnsi="Times New Roman" w:cs="Times New Roman"/>
          <w:sz w:val="24"/>
          <w:szCs w:val="24"/>
        </w:rPr>
        <w:t>стимой мощностью излучения передатчика не более 100 мВт, в том числе встроенное либо входящее в состав других устройств.</w:t>
      </w:r>
      <w:proofErr w:type="gramEnd"/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Пользовательское (оконечное) оборудование передающее, включающее в себя приемное устройство, работающее в полосах радиочастот 2300 - 24</w:t>
      </w:r>
      <w:r w:rsidRPr="008B3087">
        <w:rPr>
          <w:rFonts w:ascii="Times New Roman" w:hAnsi="Times New Roman" w:cs="Times New Roman"/>
          <w:sz w:val="24"/>
          <w:szCs w:val="24"/>
        </w:rPr>
        <w:t>00 МГц, 2500 - 2690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53"/>
      <w:bookmarkEnd w:id="24"/>
      <w:r w:rsidRPr="008B3087">
        <w:rPr>
          <w:rFonts w:ascii="Times New Roman" w:hAnsi="Times New Roman" w:cs="Times New Roman"/>
          <w:sz w:val="24"/>
          <w:szCs w:val="24"/>
        </w:rPr>
        <w:t>15. Радиоэлектронные средства, предназначенные только для приема радиоволн и не требующие защит</w:t>
      </w:r>
      <w:r w:rsidRPr="008B3087">
        <w:rPr>
          <w:rFonts w:ascii="Times New Roman" w:hAnsi="Times New Roman" w:cs="Times New Roman"/>
          <w:sz w:val="24"/>
          <w:szCs w:val="24"/>
        </w:rPr>
        <w:t>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радиопейджеры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), персональной радионави</w:t>
      </w:r>
      <w:r w:rsidRPr="008B3087">
        <w:rPr>
          <w:rFonts w:ascii="Times New Roman" w:hAnsi="Times New Roman" w:cs="Times New Roman"/>
          <w:sz w:val="24"/>
          <w:szCs w:val="24"/>
        </w:rPr>
        <w:t>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54"/>
      <w:bookmarkEnd w:id="25"/>
      <w:r w:rsidRPr="008B3087">
        <w:rPr>
          <w:rFonts w:ascii="Times New Roman" w:hAnsi="Times New Roman" w:cs="Times New Roman"/>
          <w:sz w:val="24"/>
          <w:szCs w:val="24"/>
        </w:rPr>
        <w:t>16. Абонентские приемопередатчики систем радиопоиска с мощностью излучения передающих устройств до 2 Вт, разрешенные в ус</w:t>
      </w:r>
      <w:r w:rsidRPr="008B3087">
        <w:rPr>
          <w:rFonts w:ascii="Times New Roman" w:hAnsi="Times New Roman" w:cs="Times New Roman"/>
          <w:sz w:val="24"/>
          <w:szCs w:val="24"/>
        </w:rPr>
        <w:t>тановленном порядке для использования на территории Российской Федерации.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55"/>
      <w:bookmarkEnd w:id="26"/>
      <w:r w:rsidRPr="008B3087">
        <w:rPr>
          <w:rFonts w:ascii="Times New Roman" w:hAnsi="Times New Roman" w:cs="Times New Roman"/>
          <w:sz w:val="24"/>
          <w:szCs w:val="24"/>
        </w:rPr>
        <w:t xml:space="preserve">17.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</w:t>
      </w:r>
      <w:r w:rsidRPr="008B3087">
        <w:rPr>
          <w:rFonts w:ascii="Times New Roman" w:hAnsi="Times New Roman" w:cs="Times New Roman"/>
          <w:sz w:val="24"/>
          <w:szCs w:val="24"/>
        </w:rPr>
        <w:t>передающих устройств до 0,125 Вт.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56"/>
      <w:bookmarkEnd w:id="27"/>
      <w:r w:rsidRPr="008B3087">
        <w:rPr>
          <w:rFonts w:ascii="Times New Roman" w:hAnsi="Times New Roman" w:cs="Times New Roman"/>
          <w:sz w:val="24"/>
          <w:szCs w:val="24"/>
        </w:rPr>
        <w:t>18. Портативные радиостанции в полосе радиочастот 446 - 446,1 МГц с мощностью излучения передающих устройств не более 0,5 Вт.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57"/>
      <w:bookmarkEnd w:id="28"/>
      <w:r w:rsidRPr="008B3087">
        <w:rPr>
          <w:rFonts w:ascii="Times New Roman" w:hAnsi="Times New Roman" w:cs="Times New Roman"/>
          <w:sz w:val="24"/>
          <w:szCs w:val="24"/>
        </w:rPr>
        <w:t>19. Детские радиосигнальные и радиопереговорные устройства, а также устр</w:t>
      </w:r>
      <w:r w:rsidRPr="008B3087">
        <w:rPr>
          <w:rFonts w:ascii="Times New Roman" w:hAnsi="Times New Roman" w:cs="Times New Roman"/>
          <w:sz w:val="24"/>
          <w:szCs w:val="24"/>
        </w:rPr>
        <w:t xml:space="preserve">ойства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радиоконтроля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58"/>
      <w:bookmarkEnd w:id="29"/>
      <w:r w:rsidRPr="008B3087">
        <w:rPr>
          <w:rFonts w:ascii="Times New Roman" w:hAnsi="Times New Roman" w:cs="Times New Roman"/>
          <w:sz w:val="24"/>
          <w:szCs w:val="24"/>
        </w:rPr>
        <w:t>20. Станции любительской службы, временно ввозимые на территорию Российской Федерации.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59"/>
      <w:bookmarkEnd w:id="30"/>
      <w:r w:rsidRPr="008B3087">
        <w:rPr>
          <w:rFonts w:ascii="Times New Roman" w:hAnsi="Times New Roman" w:cs="Times New Roman"/>
          <w:sz w:val="24"/>
          <w:szCs w:val="24"/>
        </w:rPr>
        <w:t>21. Высокочастотные устройства при использовании частот 10 кГц и ниже.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260"/>
      <w:bookmarkEnd w:id="31"/>
      <w:r w:rsidRPr="008B3087">
        <w:rPr>
          <w:rFonts w:ascii="Times New Roman" w:hAnsi="Times New Roman" w:cs="Times New Roman"/>
          <w:sz w:val="24"/>
          <w:szCs w:val="24"/>
        </w:rPr>
        <w:t>22. Радиоэлектронные средства для обнаружения и спасания пострадавши</w:t>
      </w:r>
      <w:r w:rsidRPr="008B3087">
        <w:rPr>
          <w:rFonts w:ascii="Times New Roman" w:hAnsi="Times New Roman" w:cs="Times New Roman"/>
          <w:sz w:val="24"/>
          <w:szCs w:val="24"/>
        </w:rPr>
        <w:t>х от стихийных бедствий, работающие на радиочастоте 457 кГц.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261"/>
      <w:bookmarkEnd w:id="32"/>
      <w:r w:rsidRPr="008B3087">
        <w:rPr>
          <w:rFonts w:ascii="Times New Roman" w:hAnsi="Times New Roman" w:cs="Times New Roman"/>
          <w:sz w:val="24"/>
          <w:szCs w:val="24"/>
        </w:rPr>
        <w:lastRenderedPageBreak/>
        <w:t>23. Неспециализированные (любого назначения) оконечные устройства в полосах радиочастот: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26,957 - 27,283 МГц, 40,660 - 40,700 МГц и 433,075 - 434,790 МГц с эквивалентной изотропно-изл</w:t>
      </w:r>
      <w:r w:rsidRPr="008B3087">
        <w:rPr>
          <w:rFonts w:ascii="Times New Roman" w:hAnsi="Times New Roman" w:cs="Times New Roman"/>
          <w:sz w:val="24"/>
          <w:szCs w:val="24"/>
        </w:rPr>
        <w:t xml:space="preserve">учаемой мощностью не более минус 17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2400 - 2483,5 МГц с эквивалентной изотропно-излучаемой мощностью не более минус 20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864 - 865 МГц, 868,7 - 869,2 МГц и 5725 - 5875 МГц с максимальной эффективной излучаемой мощностью 25 мВт.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265"/>
      <w:bookmarkEnd w:id="33"/>
      <w:r w:rsidRPr="008B3087">
        <w:rPr>
          <w:rFonts w:ascii="Times New Roman" w:hAnsi="Times New Roman" w:cs="Times New Roman"/>
          <w:sz w:val="24"/>
          <w:szCs w:val="24"/>
        </w:rPr>
        <w:t>24. Ус</w:t>
      </w:r>
      <w:r w:rsidRPr="008B3087">
        <w:rPr>
          <w:rFonts w:ascii="Times New Roman" w:hAnsi="Times New Roman" w:cs="Times New Roman"/>
          <w:sz w:val="24"/>
          <w:szCs w:val="24"/>
        </w:rPr>
        <w:t>тройства малого радиуса действия в сетях беспроводной передачи данных и другие устройства с функцией передачи данных с прямым расширением спектра и другими видами модуляции: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используемые на борту воздушных судов в полосах радиочастот 5150 - 5250 МГц, 5250 </w:t>
      </w:r>
      <w:r w:rsidRPr="008B3087">
        <w:rPr>
          <w:rFonts w:ascii="Times New Roman" w:hAnsi="Times New Roman" w:cs="Times New Roman"/>
          <w:sz w:val="24"/>
          <w:szCs w:val="24"/>
        </w:rPr>
        <w:t>- 5350 МГц и 5650 - 5825 МГц с максимальной эквивалентной изотропно-излучаемой мощностью не более 100 мВт;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используемые внутри закрытых помещений в полосах радиочастот 5150 - 5350 МГц, 5650 - 5850 МГц с максимальной эквивалентной изотропно-излучаемой мощно</w:t>
      </w:r>
      <w:r w:rsidRPr="008B3087">
        <w:rPr>
          <w:rFonts w:ascii="Times New Roman" w:hAnsi="Times New Roman" w:cs="Times New Roman"/>
          <w:sz w:val="24"/>
          <w:szCs w:val="24"/>
        </w:rPr>
        <w:t>стью не более 200 мВт и максимальной спектральной плотностью эквивалентной изотропно-излучаемой мощности не более 10 мВт/МГц.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268"/>
      <w:bookmarkEnd w:id="34"/>
      <w:r w:rsidRPr="008B3087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Устройства малого радиуса действия в сетях беспроводной передачи данных и другие устройства с функцией передачи да</w:t>
      </w:r>
      <w:r w:rsidRPr="008B3087">
        <w:rPr>
          <w:rFonts w:ascii="Times New Roman" w:hAnsi="Times New Roman" w:cs="Times New Roman"/>
          <w:sz w:val="24"/>
          <w:szCs w:val="24"/>
        </w:rPr>
        <w:t>нных в полосе радиочастот 2400 - 2483,5 МГц при использовании псевдослучайной перестройки рабочей частоты с максимальной эквивалентной изотропно-излучаемой мощностью не более 100 мВт, при ширине канала не менее 1 МГц, при времени пребывания (работы) на одн</w:t>
      </w:r>
      <w:r w:rsidRPr="008B3087">
        <w:rPr>
          <w:rFonts w:ascii="Times New Roman" w:hAnsi="Times New Roman" w:cs="Times New Roman"/>
          <w:sz w:val="24"/>
          <w:szCs w:val="24"/>
        </w:rPr>
        <w:t>ой несущей, выбор которой осуществляется по псевдослучайному закону не более 0,4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с, и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каналов псевдослучайной перестройки рабочей частоты не менее 15.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Устройства малого радиуса действия, используемые в сетях беспроводной передачи данных, и други</w:t>
      </w:r>
      <w:r w:rsidRPr="008B3087">
        <w:rPr>
          <w:rFonts w:ascii="Times New Roman" w:hAnsi="Times New Roman" w:cs="Times New Roman"/>
          <w:sz w:val="24"/>
          <w:szCs w:val="24"/>
        </w:rPr>
        <w:t>е устройства с функцией передачи данных в полосе радиочастот 2400 - 2483,5 МГц, с прямым расширением спектра и другими видами модуляции с максимальной эквивалентной изотропно-излучаемой мощностью не более 100 мВт: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при максимальной спектральной плотности эк</w:t>
      </w:r>
      <w:r w:rsidRPr="008B3087">
        <w:rPr>
          <w:rFonts w:ascii="Times New Roman" w:hAnsi="Times New Roman" w:cs="Times New Roman"/>
          <w:sz w:val="24"/>
          <w:szCs w:val="24"/>
        </w:rPr>
        <w:t>вивалентной изотропно-излучаемой мощности 10 мВт/МГц;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при максимальной спектральной плотности эквивалентной изотропно-излучаемой мощности 20 мВт/МГц вне закрытых помещений только для целей сбора информации телеметрии в составе автоматизированных систем кон</w:t>
      </w:r>
      <w:r w:rsidRPr="008B3087">
        <w:rPr>
          <w:rFonts w:ascii="Times New Roman" w:hAnsi="Times New Roman" w:cs="Times New Roman"/>
          <w:sz w:val="24"/>
          <w:szCs w:val="24"/>
        </w:rPr>
        <w:t>троля и учета ресурсов или систем охраны.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272"/>
      <w:bookmarkEnd w:id="35"/>
      <w:r w:rsidRPr="008B3087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Устройства малого радиуса действия, используемые в сетях беспроводной передачи данных, и другие устройства с функцией передачи данных в полосе радиочастот 57 - 66 ГГц, с прямым расширением спектра и</w:t>
      </w:r>
      <w:r w:rsidRPr="008B3087">
        <w:rPr>
          <w:rFonts w:ascii="Times New Roman" w:hAnsi="Times New Roman" w:cs="Times New Roman"/>
          <w:sz w:val="24"/>
          <w:szCs w:val="24"/>
        </w:rPr>
        <w:t xml:space="preserve"> другими видами модуляции с максимальной эквивалентной изотропно-излучаемой мощностью 40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и максимальной спектральной плотности эквивалентной изотропно-излучаемой мощности 13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 внутри закрытых помещений.</w:t>
      </w:r>
      <w:proofErr w:type="gramEnd"/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273"/>
      <w:bookmarkEnd w:id="36"/>
      <w:r w:rsidRPr="008B3087">
        <w:rPr>
          <w:rFonts w:ascii="Times New Roman" w:hAnsi="Times New Roman" w:cs="Times New Roman"/>
          <w:sz w:val="24"/>
          <w:szCs w:val="24"/>
        </w:rPr>
        <w:t>27. Индукционные устройства в п</w:t>
      </w:r>
      <w:r w:rsidRPr="008B3087">
        <w:rPr>
          <w:rFonts w:ascii="Times New Roman" w:hAnsi="Times New Roman" w:cs="Times New Roman"/>
          <w:sz w:val="24"/>
          <w:szCs w:val="24"/>
        </w:rPr>
        <w:t>олосе радиочастот: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9 - 59,75 кГц с максимальной напряженностью магнитного поля 72 дБ (мкА/м) на расстоянии 10 м;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59,75 - 60,25 кГц, 70 - 119 кГц, 6765 - 6795 кГц, 13,553 - 13,567 МГц и 26,958 - 27,283 МГц с максимальной напряженностью магнитного поля 42 дБ</w:t>
      </w:r>
      <w:r w:rsidRPr="008B3087">
        <w:rPr>
          <w:rFonts w:ascii="Times New Roman" w:hAnsi="Times New Roman" w:cs="Times New Roman"/>
          <w:sz w:val="24"/>
          <w:szCs w:val="24"/>
        </w:rPr>
        <w:t xml:space="preserve"> (мкА/м) на расстоянии 10 м;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60,25 - 70 кГц с максимальной напряженностью магнитного поля 69 дБ (мкА/м) на расстоянии 10 м;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119 - 135 кГц с максимальной напряженностью магнитного поля 66 дБ (мкА/м) на расстоянии 10 м;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lastRenderedPageBreak/>
        <w:t>135 - 140 кГц с максимальной напряженн</w:t>
      </w:r>
      <w:r w:rsidRPr="008B3087">
        <w:rPr>
          <w:rFonts w:ascii="Times New Roman" w:hAnsi="Times New Roman" w:cs="Times New Roman"/>
          <w:sz w:val="24"/>
          <w:szCs w:val="24"/>
        </w:rPr>
        <w:t>остью магнитного поля 42 дБ (мкА/м) на расстоянии 10 м;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140 - 148,5 кГц с максимальной напряженностью магнитного поля 37,7 дБ (мкА/м) на расстоянии 10 м;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3155 - 3400 кГц с максимальной напряженностью магнитного поля 13,5 дБ (мкА/м) на расстоянии 10 м для п</w:t>
      </w:r>
      <w:r w:rsidRPr="008B3087">
        <w:rPr>
          <w:rFonts w:ascii="Times New Roman" w:hAnsi="Times New Roman" w:cs="Times New Roman"/>
          <w:sz w:val="24"/>
          <w:szCs w:val="24"/>
        </w:rPr>
        <w:t>рименения внутри закрытых помещений;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148 - 5000 кГц с максимальной напряженностью магнитного поля минус 5 дБ (мкА/м) на расстоянии 10 м;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5 - 30 МГц с максимальной напряженностью магнитного поля минус 5 дБ (мкА/м) на расстоянии 10 м;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7,4 - 8,8 МГц с максима</w:t>
      </w:r>
      <w:r w:rsidRPr="008B3087">
        <w:rPr>
          <w:rFonts w:ascii="Times New Roman" w:hAnsi="Times New Roman" w:cs="Times New Roman"/>
          <w:sz w:val="24"/>
          <w:szCs w:val="24"/>
        </w:rPr>
        <w:t>льной напряженностью магнитного поля 9 дБ (мкА/м) на расстоянии 10 м;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10,2 - 11 МГц с максимальной напряженностью магнитного поля 4 дБ (мкА/м) на расстоянии 10 м.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285"/>
      <w:bookmarkEnd w:id="37"/>
      <w:r w:rsidRPr="008B3087">
        <w:rPr>
          <w:rFonts w:ascii="Times New Roman" w:hAnsi="Times New Roman" w:cs="Times New Roman"/>
          <w:sz w:val="24"/>
          <w:szCs w:val="24"/>
        </w:rPr>
        <w:t xml:space="preserve">28. Устройства для обнаружения передвижения и устройства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радиосигнализации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в полосе радиочастот 24,05 - 24,25 ГГц с максимальной эквивалентной изотропно-излучаемой мощностью 100 мВт (автомобильные и фиксированные радары);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в полосе радиочастот 76 - 77 ГГц с максимальной эквивалентной изотропно-излучаемой мощностью 5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(автомоби</w:t>
      </w:r>
      <w:r w:rsidRPr="008B3087">
        <w:rPr>
          <w:rFonts w:ascii="Times New Roman" w:hAnsi="Times New Roman" w:cs="Times New Roman"/>
          <w:sz w:val="24"/>
          <w:szCs w:val="24"/>
        </w:rPr>
        <w:t>льные радары);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в полосе радиочастот 77 - 81 ГГц с максимальной спектральной плотностью эквивалентной изотропно-излучаемой мощности минус 33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 (автомобильные сверхширокополосные радары);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в полосе радиочастот 9200 - 9975 МГц с эквивалентной изотропно-</w:t>
      </w:r>
      <w:r w:rsidRPr="008B3087">
        <w:rPr>
          <w:rFonts w:ascii="Times New Roman" w:hAnsi="Times New Roman" w:cs="Times New Roman"/>
          <w:sz w:val="24"/>
          <w:szCs w:val="24"/>
        </w:rPr>
        <w:t xml:space="preserve">излучаемой мощностью не более минус 17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в полосе радиочастот 10,54 - 10,56 ГГц и 2440 - 2460 МГц с эквивалентной изотропно-излучаемой мощностью минус 10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(только на борту речных и морских судов);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в полосе радиочастот 22 - 26,65 ГГц со спектральной</w:t>
      </w:r>
      <w:r w:rsidRPr="008B3087">
        <w:rPr>
          <w:rFonts w:ascii="Times New Roman" w:hAnsi="Times New Roman" w:cs="Times New Roman"/>
          <w:sz w:val="24"/>
          <w:szCs w:val="24"/>
        </w:rPr>
        <w:t xml:space="preserve"> плотностью эквивалентной изотропно-излучаемой мощности не более минус 41,3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 (автомобильные радары ближнего действия).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292"/>
      <w:bookmarkEnd w:id="38"/>
      <w:r w:rsidRPr="008B3087">
        <w:rPr>
          <w:rFonts w:ascii="Times New Roman" w:hAnsi="Times New Roman" w:cs="Times New Roman"/>
          <w:sz w:val="24"/>
          <w:szCs w:val="24"/>
        </w:rPr>
        <w:t>29. Устройства радиочастотной идентификации в полосе радиочастот: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13,553 - 13,567 МГц с максимальной напряженностью ма</w:t>
      </w:r>
      <w:r w:rsidRPr="008B3087">
        <w:rPr>
          <w:rFonts w:ascii="Times New Roman" w:hAnsi="Times New Roman" w:cs="Times New Roman"/>
          <w:sz w:val="24"/>
          <w:szCs w:val="24"/>
        </w:rPr>
        <w:t>гнитного поля 60 дБ (мкА/м) на расстоянии 10 м;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866,6 - 867,4 МГц с эффективной излучаемой мощностью 100 мВт.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295"/>
      <w:bookmarkEnd w:id="39"/>
      <w:r w:rsidRPr="008B3087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Телематические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устройства на транспорте в полосе радиочастот 5795 - 5815 МГц с эффективной излучаемой мощностью 200 мВт.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296"/>
      <w:bookmarkEnd w:id="40"/>
      <w:r w:rsidRPr="008B3087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8B3087">
        <w:rPr>
          <w:rFonts w:ascii="Times New Roman" w:hAnsi="Times New Roman" w:cs="Times New Roman"/>
          <w:sz w:val="24"/>
          <w:szCs w:val="24"/>
        </w:rPr>
        <w:t>Беспроводное</w:t>
      </w:r>
      <w:proofErr w:type="gramEnd"/>
      <w:r w:rsidRPr="008B3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аудиооборудование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в полосе радиочастот 863 - 865 МГц с эффективной излучаемой мощностью не более 10 мВт.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297"/>
      <w:bookmarkEnd w:id="41"/>
      <w:r w:rsidRPr="008B3087">
        <w:rPr>
          <w:rFonts w:ascii="Times New Roman" w:hAnsi="Times New Roman" w:cs="Times New Roman"/>
          <w:sz w:val="24"/>
          <w:szCs w:val="24"/>
        </w:rPr>
        <w:t xml:space="preserve">32. Беспроводные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аудиоприложения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для использования внутри салонов автомобилей, других транспортных средств, а также вну</w:t>
      </w:r>
      <w:r w:rsidRPr="008B3087">
        <w:rPr>
          <w:rFonts w:ascii="Times New Roman" w:hAnsi="Times New Roman" w:cs="Times New Roman"/>
          <w:sz w:val="24"/>
          <w:szCs w:val="24"/>
        </w:rPr>
        <w:t xml:space="preserve">три закрытых помещений в полосе радиочастот 87,5 - 108 МГц с максимальной эквивалентной изотропно-излучаемой мощностью передатчика не более минус 43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298"/>
      <w:bookmarkEnd w:id="42"/>
      <w:r w:rsidRPr="008B3087">
        <w:rPr>
          <w:rFonts w:ascii="Times New Roman" w:hAnsi="Times New Roman" w:cs="Times New Roman"/>
          <w:sz w:val="24"/>
          <w:szCs w:val="24"/>
        </w:rPr>
        <w:t>33. Радиоэлектронные средства интеллектуальных систем на транспорте (ITS) в диапазоне ради</w:t>
      </w:r>
      <w:r w:rsidRPr="008B3087">
        <w:rPr>
          <w:rFonts w:ascii="Times New Roman" w:hAnsi="Times New Roman" w:cs="Times New Roman"/>
          <w:sz w:val="24"/>
          <w:szCs w:val="24"/>
        </w:rPr>
        <w:t>очастот 63 - 64 ГГц.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299"/>
      <w:bookmarkEnd w:id="43"/>
      <w:r w:rsidRPr="008B3087">
        <w:rPr>
          <w:rFonts w:ascii="Times New Roman" w:hAnsi="Times New Roman" w:cs="Times New Roman"/>
          <w:sz w:val="24"/>
          <w:szCs w:val="24"/>
        </w:rPr>
        <w:lastRenderedPageBreak/>
        <w:t>34.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300"/>
      <w:bookmarkEnd w:id="44"/>
      <w:r w:rsidRPr="008B3087">
        <w:rPr>
          <w:rFonts w:ascii="Times New Roman" w:hAnsi="Times New Roman" w:cs="Times New Roman"/>
          <w:sz w:val="24"/>
          <w:szCs w:val="24"/>
        </w:rPr>
        <w:t>35. Сверхширокополосные беспроводные устр</w:t>
      </w:r>
      <w:r w:rsidRPr="008B3087">
        <w:rPr>
          <w:rFonts w:ascii="Times New Roman" w:hAnsi="Times New Roman" w:cs="Times New Roman"/>
          <w:sz w:val="24"/>
          <w:szCs w:val="24"/>
        </w:rPr>
        <w:t>ойства малого радиуса действия, использующие для передачи и (или) приема данных радиочастотный канал шириной не менее 500 МГц, внутри закрытых помещений без права использования на грузовых терминалах аэропортов и на борту воздушных судов во время набора за</w:t>
      </w:r>
      <w:r w:rsidRPr="008B3087">
        <w:rPr>
          <w:rFonts w:ascii="Times New Roman" w:hAnsi="Times New Roman" w:cs="Times New Roman"/>
          <w:sz w:val="24"/>
          <w:szCs w:val="24"/>
        </w:rPr>
        <w:t>данной высоты и снижения на посадку: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2850 - 3375 МГц с максимальной спектральной плотностью эквивалентной изотропно-излучаемой мощностью передатчика минус 57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3375 - 3950 МГц с максимальной спектральной плотностью эквивалентной изотропно-излучаемой</w:t>
      </w:r>
      <w:r w:rsidRPr="008B3087">
        <w:rPr>
          <w:rFonts w:ascii="Times New Roman" w:hAnsi="Times New Roman" w:cs="Times New Roman"/>
          <w:sz w:val="24"/>
          <w:szCs w:val="24"/>
        </w:rPr>
        <w:t xml:space="preserve"> мощностью передатчика минус 61,5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3950 - 4425 МГц с максимальной спектральной плотностью эквивалентной изотропно-излучаемой мощностью передатчика минус 54,5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4425 - 5470 МГц с максимальной спектральной плотностью эквивалентной изотропно-из</w:t>
      </w:r>
      <w:r w:rsidRPr="008B3087">
        <w:rPr>
          <w:rFonts w:ascii="Times New Roman" w:hAnsi="Times New Roman" w:cs="Times New Roman"/>
          <w:sz w:val="24"/>
          <w:szCs w:val="24"/>
        </w:rPr>
        <w:t xml:space="preserve">лучаемой мощностью передатчика минус 50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5470 - 6000 МГц с максимальной спектральной плотностью эквивалентной изотропно-излучаемой мощностью передатчика минус 62,5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6000 - 8100 МГц с максимальной спектральной плотностью эквивалентной изотро</w:t>
      </w:r>
      <w:r w:rsidRPr="008B3087">
        <w:rPr>
          <w:rFonts w:ascii="Times New Roman" w:hAnsi="Times New Roman" w:cs="Times New Roman"/>
          <w:sz w:val="24"/>
          <w:szCs w:val="24"/>
        </w:rPr>
        <w:t xml:space="preserve">пно-излучаемой мощностью передатчика минус 47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8100 - 8625 МГц с максимальной спектральной плотностью эквивалентной изотропно-излучаемой мощностью передатчика минус 65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8625 - 9150 МГц с максимальной спектральной плотностью эквивалентной из</w:t>
      </w:r>
      <w:r w:rsidRPr="008B3087">
        <w:rPr>
          <w:rFonts w:ascii="Times New Roman" w:hAnsi="Times New Roman" w:cs="Times New Roman"/>
          <w:sz w:val="24"/>
          <w:szCs w:val="24"/>
        </w:rPr>
        <w:t xml:space="preserve">отропно-излучаемой мощностью передатчика минус 47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9150 - 10600 МГц с максимальной спектральной плотностью эквивалентной изотропно-излучаемой мощностью передатчика минус 45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Сверхширокополосные беспроводные устройства малого радиуса действи</w:t>
      </w:r>
      <w:r w:rsidRPr="008B3087">
        <w:rPr>
          <w:rFonts w:ascii="Times New Roman" w:hAnsi="Times New Roman" w:cs="Times New Roman"/>
          <w:sz w:val="24"/>
          <w:szCs w:val="24"/>
        </w:rPr>
        <w:t>я, использующие для передачи и (или) приема данных радиочастотный канал шириной не менее 500 МГц, без ограничений по территории: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2850 - 3375 МГц с максимальной спектральной плотностью эквивалентной изотропно-излучаемой мощностью передатчика минус 57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</w:t>
      </w:r>
      <w:r w:rsidRPr="008B3087">
        <w:rPr>
          <w:rFonts w:ascii="Times New Roman" w:hAnsi="Times New Roman" w:cs="Times New Roman"/>
          <w:sz w:val="24"/>
          <w:szCs w:val="24"/>
        </w:rPr>
        <w:t>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3375 - 4800 МГц с максимальной спектральной плотностью эквивалентной изотропно-излучаемой мощностью передатчика минус 76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4800 - 5475 МГц с максимальной спектральной плотностью эквивалентной изотропно-излучаемой мощностью передатчика минус 50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</w:t>
      </w:r>
      <w:r w:rsidRPr="008B308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5475 - 6000 МГц с максимальной спектральной плотностью эквивалентной изотропно-излучаемой мощностью передатчика минус 62,5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6000 - 7250 МГц с максимальной спектральной плотностью эквивалентной изотропно-излучаемой мощностью передатчика минус 47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7250 - 7750 МГц с максимальной спектральной плотностью эквивалентной изотропно-излучаемой мощностью передатчика минус 73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</w:t>
      </w:r>
      <w:r w:rsidRPr="008B3087">
        <w:rPr>
          <w:rFonts w:ascii="Times New Roman" w:hAnsi="Times New Roman" w:cs="Times New Roman"/>
          <w:sz w:val="24"/>
          <w:szCs w:val="24"/>
        </w:rPr>
        <w:t>Гц;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7750 - 8625 МГц с максимальной спектральной плотностью эквивалентной изотропно-излучаемой мощностью передатчика минус 69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8625 - 9150 МГц с максимальной спектральной плотностью эквивалентной изотропно-излучаемой мощностью передатчика минус 47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</w:t>
      </w:r>
      <w:r w:rsidRPr="008B3087">
        <w:rPr>
          <w:rFonts w:ascii="Times New Roman" w:hAnsi="Times New Roman" w:cs="Times New Roman"/>
          <w:sz w:val="24"/>
          <w:szCs w:val="24"/>
        </w:rPr>
        <w:t>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9150 - 10600 МГц с максимальной спектральной плотностью эквивалентной </w:t>
      </w:r>
      <w:r w:rsidRPr="008B3087">
        <w:rPr>
          <w:rFonts w:ascii="Times New Roman" w:hAnsi="Times New Roman" w:cs="Times New Roman"/>
          <w:sz w:val="24"/>
          <w:szCs w:val="24"/>
        </w:rPr>
        <w:lastRenderedPageBreak/>
        <w:t xml:space="preserve">изотропно-излучаемой мощностью передатчика минус 45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/МГц.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36. Персональные аварийные радиобуи (радиомаяки) системы КОСПАС-САРСАТ в полосах радиочастот 121,45 - 121,55 МГц и 40</w:t>
      </w:r>
      <w:r w:rsidRPr="008B3087">
        <w:rPr>
          <w:rFonts w:ascii="Times New Roman" w:hAnsi="Times New Roman" w:cs="Times New Roman"/>
          <w:sz w:val="24"/>
          <w:szCs w:val="24"/>
        </w:rPr>
        <w:t>6 - 406,1 МГц, разрешенные в установленном порядке для использования на территории Российской Федерации.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321"/>
      <w:bookmarkEnd w:id="45"/>
      <w:r w:rsidRPr="008B3087">
        <w:rPr>
          <w:rFonts w:ascii="Times New Roman" w:hAnsi="Times New Roman" w:cs="Times New Roman"/>
          <w:sz w:val="24"/>
          <w:szCs w:val="24"/>
        </w:rPr>
        <w:t>37. Радиоэлектронные средства и высокочастотные устройства государственных органов и организаций, используемые для нужд органов государстве</w:t>
      </w:r>
      <w:r w:rsidRPr="008B3087">
        <w:rPr>
          <w:rFonts w:ascii="Times New Roman" w:hAnsi="Times New Roman" w:cs="Times New Roman"/>
          <w:sz w:val="24"/>
          <w:szCs w:val="24"/>
        </w:rPr>
        <w:t>нной власти, для нужд обороны страны, безопасности государства и обеспечения правопорядка.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322"/>
      <w:bookmarkEnd w:id="46"/>
      <w:r w:rsidRPr="008B3087">
        <w:rPr>
          <w:rFonts w:ascii="Times New Roman" w:hAnsi="Times New Roman" w:cs="Times New Roman"/>
          <w:sz w:val="24"/>
          <w:szCs w:val="24"/>
        </w:rPr>
        <w:t>38. Устройства для обнаружения и спасания пострадавших от снежных лавин на радиочастоте 457 кГц с максимальной напряженностью магнитного поля 7 дБ (мкА/м</w:t>
      </w:r>
      <w:r w:rsidRPr="008B3087">
        <w:rPr>
          <w:rFonts w:ascii="Times New Roman" w:hAnsi="Times New Roman" w:cs="Times New Roman"/>
          <w:sz w:val="24"/>
          <w:szCs w:val="24"/>
        </w:rPr>
        <w:t>) на расстоянии 10 м.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323"/>
      <w:bookmarkEnd w:id="47"/>
      <w:r w:rsidRPr="008B3087">
        <w:rPr>
          <w:rFonts w:ascii="Times New Roman" w:hAnsi="Times New Roman" w:cs="Times New Roman"/>
          <w:sz w:val="24"/>
          <w:szCs w:val="24"/>
        </w:rPr>
        <w:t>39. Активные медицинские имплантаты и связанное с ними дополнительное оборудование: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в полосе радиочастот 402 - 405 МГц с максимальной эквивалентной изотропно-излучаемой мощностью минус 50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в полосах радиочастот 401 - </w:t>
      </w:r>
      <w:r w:rsidRPr="008B3087">
        <w:rPr>
          <w:rFonts w:ascii="Times New Roman" w:hAnsi="Times New Roman" w:cs="Times New Roman"/>
          <w:sz w:val="24"/>
          <w:szCs w:val="24"/>
        </w:rPr>
        <w:t xml:space="preserve">402 МГц, 405 - 406 МГц с максимальной эффективной излучаемой мощностью минус 66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либо с максимальной эффективной излучаемой мощностью минус 46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при их использовании внутри помещений;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>в полосе радиочастот 9 - 315 кГц с максимальной напряженностью ма</w:t>
      </w:r>
      <w:r w:rsidRPr="008B3087">
        <w:rPr>
          <w:rFonts w:ascii="Times New Roman" w:hAnsi="Times New Roman" w:cs="Times New Roman"/>
          <w:sz w:val="24"/>
          <w:szCs w:val="24"/>
        </w:rPr>
        <w:t>гнитного поля 30 дБ (мкА/м) на расстоянии 10 м.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327"/>
      <w:bookmarkEnd w:id="48"/>
      <w:r w:rsidRPr="008B3087">
        <w:rPr>
          <w:rFonts w:ascii="Times New Roman" w:hAnsi="Times New Roman" w:cs="Times New Roman"/>
          <w:sz w:val="24"/>
          <w:szCs w:val="24"/>
        </w:rPr>
        <w:t>40. Устройства для измерения уровней жидкостей: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в полосе радиочастот 4,8 - 7 ГГц с максимальной мощностью излучения не более минус 60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 xml:space="preserve"> и эквивалентной изотропно-излучаемой мощностью не более м</w:t>
      </w:r>
      <w:r w:rsidRPr="008B3087">
        <w:rPr>
          <w:rFonts w:ascii="Times New Roman" w:hAnsi="Times New Roman" w:cs="Times New Roman"/>
          <w:sz w:val="24"/>
          <w:szCs w:val="24"/>
        </w:rPr>
        <w:t xml:space="preserve">инус 49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в полосе радиочастот 10,5 - 10,6 ГГц с эквивалентной изотропно-излучаемой мощностью не более минус 20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;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87">
        <w:rPr>
          <w:rFonts w:ascii="Times New Roman" w:hAnsi="Times New Roman" w:cs="Times New Roman"/>
          <w:sz w:val="24"/>
          <w:szCs w:val="24"/>
        </w:rPr>
        <w:t xml:space="preserve">в полосе радиочастот 24,056 - 26,5 ГГц с эквивалентной изотропно-излучаемой мощностью не более 4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331"/>
      <w:bookmarkEnd w:id="49"/>
      <w:r w:rsidRPr="008B3087">
        <w:rPr>
          <w:rFonts w:ascii="Times New Roman" w:hAnsi="Times New Roman" w:cs="Times New Roman"/>
          <w:sz w:val="24"/>
          <w:szCs w:val="24"/>
        </w:rPr>
        <w:t>41. Локаторы (измер</w:t>
      </w:r>
      <w:r w:rsidRPr="008B3087">
        <w:rPr>
          <w:rFonts w:ascii="Times New Roman" w:hAnsi="Times New Roman" w:cs="Times New Roman"/>
          <w:sz w:val="24"/>
          <w:szCs w:val="24"/>
        </w:rPr>
        <w:t xml:space="preserve">ители) нелинейностей в полосах радиочастот 2404 - 2472 МГц, 902 - 928 МГц с эквивалентной изотропно-излучаемой мощностью не более 5,2 </w:t>
      </w:r>
      <w:proofErr w:type="spellStart"/>
      <w:r w:rsidRPr="008B3087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Pr="008B308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8B3087" w:rsidRDefault="0062524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332"/>
      <w:bookmarkEnd w:id="50"/>
      <w:r w:rsidRPr="008B3087">
        <w:rPr>
          <w:rFonts w:ascii="Times New Roman" w:hAnsi="Times New Roman" w:cs="Times New Roman"/>
          <w:sz w:val="24"/>
          <w:szCs w:val="24"/>
        </w:rPr>
        <w:t>42. Радиоэлектронные средства телемеханической системы контроля бодрствования машиниста в полосе радиоча</w:t>
      </w:r>
      <w:r w:rsidRPr="008B3087">
        <w:rPr>
          <w:rFonts w:ascii="Times New Roman" w:hAnsi="Times New Roman" w:cs="Times New Roman"/>
          <w:sz w:val="24"/>
          <w:szCs w:val="24"/>
        </w:rPr>
        <w:t>стот 1675 - 1725 МГц с максимальной мощностью передатчика 1 мВт.</w:t>
      </w:r>
    </w:p>
    <w:p w:rsidR="00000000" w:rsidRPr="008B3087" w:rsidRDefault="0062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B3087" w:rsidRDefault="0062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24A" w:rsidRPr="008B3087" w:rsidRDefault="006252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62524A" w:rsidRPr="008B3087" w:rsidSect="008B3087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087"/>
    <w:rsid w:val="0062524A"/>
    <w:rsid w:val="008B3087"/>
    <w:rsid w:val="00A9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B7F75AA81AC17300980E68FA063CE69B42ED858B92A3749E4D25D1757CBE66024EF33C362B56874BED13A9FC24O1m4H" TargetMode="External"/><Relationship Id="rId13" Type="http://schemas.openxmlformats.org/officeDocument/2006/relationships/hyperlink" Target="consultantplus://offline/ref=0B0FA77ED8544AC13833B7F75AA81AC17B0F9F0E6CF55B36EEC24EEF8284CDB461D71928D07D63BA69481DB76BO3m9H" TargetMode="External"/><Relationship Id="rId18" Type="http://schemas.openxmlformats.org/officeDocument/2006/relationships/hyperlink" Target="consultantplus://offline/ref=0B0FA77ED8544AC13833B7F75AA81AC178009B096FF25B36EEC24EEF8284CDB473D74124D1757DBB695D4BE62D6E275F9155E909B5FE2614O0m0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0FA77ED8544AC13833B7F75AA81AC1790098016DF45B36EEC24EEF8284CDB473D74124D1757DBC695D4BE62D6E275F9155E909B5FE2614O0m0H" TargetMode="External"/><Relationship Id="rId7" Type="http://schemas.openxmlformats.org/officeDocument/2006/relationships/hyperlink" Target="consultantplus://offline/ref=0B0FA77ED8544AC13833B7F75AA81AC17B0E9D0D6EF75B36EEC24EEF8284CDB473D74124D1757DBB6E5D4BE62D6E275F9155E909B5FE2614O0m0H" TargetMode="External"/><Relationship Id="rId12" Type="http://schemas.openxmlformats.org/officeDocument/2006/relationships/hyperlink" Target="consultantplus://offline/ref=0B0FA77ED8544AC13833B7F75AA81AC1790D96086FF85B36EEC24EEF8284CDB473D74124D1757DBB6A5D4BE62D6E275F9155E909B5FE2614O0m0H" TargetMode="External"/><Relationship Id="rId17" Type="http://schemas.openxmlformats.org/officeDocument/2006/relationships/hyperlink" Target="consultantplus://offline/ref=0B0FA77ED8544AC13833B7F75AA81AC1780A9E0860F45B36EEC24EEF8284CDB473D74124D1757DBA6B5D4BE62D6E275F9155E909B5FE2614O0m0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0FA77ED8544AC13833B7F75AA81AC17808980F68F95B36EEC24EEF8284CDB473D74124D1757DBF6B5D4BE62D6E275F9155E909B5FE2614O0m0H" TargetMode="External"/><Relationship Id="rId20" Type="http://schemas.openxmlformats.org/officeDocument/2006/relationships/hyperlink" Target="consultantplus://offline/ref=0B0FA77ED8544AC13833B7F75AA81AC179099A0A6BF35B36EEC24EEF8284CDB461D71928D07D63BA69481DB76BO3m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B7F75AA81AC17F099A0A6EFA063CE69B42ED858B92B174C64124D96B7DBE73541FB5O6mBH" TargetMode="External"/><Relationship Id="rId11" Type="http://schemas.openxmlformats.org/officeDocument/2006/relationships/hyperlink" Target="consultantplus://offline/ref=0B0FA77ED8544AC13833B7F75AA81AC17B0C9D0E60F55B36EEC24EEF8284CDB461D71928D07D63BA69481DB76BO3m9H" TargetMode="External"/><Relationship Id="rId24" Type="http://schemas.openxmlformats.org/officeDocument/2006/relationships/hyperlink" Target="consultantplus://offline/ref=0B0FA77ED8544AC13833B7F75AA81AC17E099C006DF15B36EEC24EEF8284CDB461D71928D07D63BA69481DB76BO3m9H" TargetMode="External"/><Relationship Id="rId5" Type="http://schemas.openxmlformats.org/officeDocument/2006/relationships/hyperlink" Target="consultantplus://offline/ref=0B0FA77ED8544AC13833B7F75AA81AC179009B0D6DF85B36EEC24EEF8284CDB461D71928D07D63BA69481DB76BO3m9H" TargetMode="External"/><Relationship Id="rId15" Type="http://schemas.openxmlformats.org/officeDocument/2006/relationships/hyperlink" Target="consultantplus://offline/ref=0B0FA77ED8544AC13833B7F75AA81AC178089F0F60F55B36EEC24EEF8284CDB473D74124D1757DBA6B5D4BE62D6E275F9155E909B5FE2614O0m0H" TargetMode="External"/><Relationship Id="rId23" Type="http://schemas.openxmlformats.org/officeDocument/2006/relationships/hyperlink" Target="consultantplus://offline/ref=0B0FA77ED8544AC13833B7F75AA81AC17E0899006AF55B36EEC24EEF8284CDB473D74124D1757DBB6E5D4BE62D6E275F9155E909B5FE2614O0m0H" TargetMode="External"/><Relationship Id="rId10" Type="http://schemas.openxmlformats.org/officeDocument/2006/relationships/hyperlink" Target="consultantplus://offline/ref=0B0FA77ED8544AC13833B7F75AA81AC17B0A9A086FF75B36EEC24EEF8284CDB461D71928D07D63BA69481DB76BO3m9H" TargetMode="External"/><Relationship Id="rId19" Type="http://schemas.openxmlformats.org/officeDocument/2006/relationships/hyperlink" Target="consultantplus://offline/ref=0B0FA77ED8544AC13833B7F75AA81AC17900960C6FF25B36EEC24EEF8284CDB473D74124D1757DB86F5D4BE62D6E275F9155E909B5FE2614O0m0H" TargetMode="External"/><Relationship Id="rId4" Type="http://schemas.openxmlformats.org/officeDocument/2006/relationships/hyperlink" Target="consultantplus://offline/ref=0B0FA77ED8544AC13833B7F75AA81AC179019A096CF05B36EEC24EEF8284CDB473D74124D07676EE3C124ABA6833345E9D55EB0DA9OFmEH" TargetMode="External"/><Relationship Id="rId9" Type="http://schemas.openxmlformats.org/officeDocument/2006/relationships/hyperlink" Target="consultantplus://offline/ref=0B0FA77ED8544AC13833B7F75AA81AC17B0A9E0E6CF05B36EEC24EEF8284CDB461D71928D07D63BA69481DB76BO3m9H" TargetMode="External"/><Relationship Id="rId14" Type="http://schemas.openxmlformats.org/officeDocument/2006/relationships/hyperlink" Target="consultantplus://offline/ref=0B0FA77ED8544AC13833B7F75AA81AC17B019F0A6FF25B36EEC24EEF8284CDB461D71928D07D63BA69481DB76BO3m9H" TargetMode="External"/><Relationship Id="rId22" Type="http://schemas.openxmlformats.org/officeDocument/2006/relationships/hyperlink" Target="consultantplus://offline/ref=0B0FA77ED8544AC13833B7F75AA81AC17E099E086AF95B36EEC24EEF8284CDB473D74124D1747CB8655D4BE62D6E275F9155E909B5FE2614O0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8909</Words>
  <Characters>50783</Characters>
  <Application>Microsoft Office Word</Application>
  <DocSecurity>2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20.10.2021 N 1800"О порядке регистрации радиоэлектронных средств и высокочастотных устройств"</vt:lpstr>
    </vt:vector>
  </TitlesOfParts>
  <Company>КонсультантПлюс Версия 4021.00.65</Company>
  <LinksUpToDate>false</LinksUpToDate>
  <CharactersWithSpaces>59573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20.10.2021 N 1800"О порядке регистрации радиоэлектронных средств и высокочастотных устройств"</dc:title>
  <dc:creator>Мониторинг</dc:creator>
  <cp:lastModifiedBy>Мониторинг</cp:lastModifiedBy>
  <cp:revision>3</cp:revision>
  <dcterms:created xsi:type="dcterms:W3CDTF">2022-04-19T08:45:00Z</dcterms:created>
  <dcterms:modified xsi:type="dcterms:W3CDTF">2022-04-19T08:45:00Z</dcterms:modified>
</cp:coreProperties>
</file>