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A2" w:rsidRPr="001A7BA2" w:rsidRDefault="001A7BA2">
      <w:pPr>
        <w:pStyle w:val="ConsPlusNormal"/>
        <w:outlineLvl w:val="0"/>
        <w:rPr>
          <w:rFonts w:ascii="Times New Roman" w:hAnsi="Times New Roman" w:cs="Times New Roman"/>
          <w:sz w:val="28"/>
          <w:szCs w:val="28"/>
        </w:rPr>
      </w:pPr>
      <w:r w:rsidRPr="001A7BA2">
        <w:rPr>
          <w:rFonts w:ascii="Times New Roman" w:hAnsi="Times New Roman" w:cs="Times New Roman"/>
          <w:sz w:val="28"/>
          <w:szCs w:val="28"/>
        </w:rPr>
        <w:t>Зарегистрировано в Минюсте России 16 февраля 2017 г. N 45675</w:t>
      </w:r>
    </w:p>
    <w:p w:rsidR="001A7BA2" w:rsidRPr="001A7BA2" w:rsidRDefault="001A7BA2">
      <w:pPr>
        <w:pStyle w:val="ConsPlusNormal"/>
        <w:pBdr>
          <w:top w:val="single" w:sz="6" w:space="0" w:color="auto"/>
        </w:pBdr>
        <w:spacing w:before="100" w:after="100"/>
        <w:jc w:val="both"/>
        <w:rPr>
          <w:rFonts w:ascii="Times New Roman" w:hAnsi="Times New Roman" w:cs="Times New Roman"/>
          <w:sz w:val="28"/>
          <w:szCs w:val="28"/>
        </w:rPr>
      </w:pP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Title"/>
        <w:jc w:val="center"/>
        <w:rPr>
          <w:rFonts w:ascii="Times New Roman" w:hAnsi="Times New Roman" w:cs="Times New Roman"/>
          <w:sz w:val="28"/>
          <w:szCs w:val="28"/>
        </w:rPr>
      </w:pPr>
      <w:r w:rsidRPr="001A7BA2">
        <w:rPr>
          <w:rFonts w:ascii="Times New Roman" w:hAnsi="Times New Roman" w:cs="Times New Roman"/>
          <w:sz w:val="28"/>
          <w:szCs w:val="28"/>
        </w:rPr>
        <w:t>МИНИСТЕРСТВО СВЯЗИ И МАССОВЫХ КОММУНИКАЦИЙ</w:t>
      </w:r>
    </w:p>
    <w:p w:rsidR="001A7BA2" w:rsidRPr="001A7BA2" w:rsidRDefault="001A7BA2">
      <w:pPr>
        <w:pStyle w:val="ConsPlusTitle"/>
        <w:jc w:val="center"/>
        <w:rPr>
          <w:rFonts w:ascii="Times New Roman" w:hAnsi="Times New Roman" w:cs="Times New Roman"/>
          <w:sz w:val="28"/>
          <w:szCs w:val="28"/>
        </w:rPr>
      </w:pPr>
      <w:r w:rsidRPr="001A7BA2">
        <w:rPr>
          <w:rFonts w:ascii="Times New Roman" w:hAnsi="Times New Roman" w:cs="Times New Roman"/>
          <w:sz w:val="28"/>
          <w:szCs w:val="28"/>
        </w:rPr>
        <w:t>РОССИЙСКОЙ ФЕДЕРАЦИИ</w:t>
      </w:r>
    </w:p>
    <w:p w:rsidR="001A7BA2" w:rsidRPr="001A7BA2" w:rsidRDefault="001A7BA2">
      <w:pPr>
        <w:pStyle w:val="ConsPlusTitle"/>
        <w:jc w:val="center"/>
        <w:rPr>
          <w:rFonts w:ascii="Times New Roman" w:hAnsi="Times New Roman" w:cs="Times New Roman"/>
          <w:sz w:val="28"/>
          <w:szCs w:val="28"/>
        </w:rPr>
      </w:pPr>
    </w:p>
    <w:p w:rsidR="001A7BA2" w:rsidRPr="001A7BA2" w:rsidRDefault="001A7BA2">
      <w:pPr>
        <w:pStyle w:val="ConsPlusTitle"/>
        <w:jc w:val="center"/>
        <w:rPr>
          <w:rFonts w:ascii="Times New Roman" w:hAnsi="Times New Roman" w:cs="Times New Roman"/>
          <w:sz w:val="28"/>
          <w:szCs w:val="28"/>
        </w:rPr>
      </w:pPr>
      <w:r w:rsidRPr="001A7BA2">
        <w:rPr>
          <w:rFonts w:ascii="Times New Roman" w:hAnsi="Times New Roman" w:cs="Times New Roman"/>
          <w:sz w:val="28"/>
          <w:szCs w:val="28"/>
        </w:rPr>
        <w:t>ПРИКАЗ</w:t>
      </w:r>
    </w:p>
    <w:p w:rsidR="001A7BA2" w:rsidRPr="001A7BA2" w:rsidRDefault="001A7BA2">
      <w:pPr>
        <w:pStyle w:val="ConsPlusTitle"/>
        <w:jc w:val="center"/>
        <w:rPr>
          <w:rFonts w:ascii="Times New Roman" w:hAnsi="Times New Roman" w:cs="Times New Roman"/>
          <w:sz w:val="28"/>
          <w:szCs w:val="28"/>
        </w:rPr>
      </w:pPr>
      <w:r w:rsidRPr="001A7BA2">
        <w:rPr>
          <w:rFonts w:ascii="Times New Roman" w:hAnsi="Times New Roman" w:cs="Times New Roman"/>
          <w:sz w:val="28"/>
          <w:szCs w:val="28"/>
        </w:rPr>
        <w:t>от 8 августа 2016 г. N 368</w:t>
      </w:r>
    </w:p>
    <w:p w:rsidR="001A7BA2" w:rsidRPr="001A7BA2" w:rsidRDefault="001A7BA2">
      <w:pPr>
        <w:pStyle w:val="ConsPlusTitle"/>
        <w:jc w:val="center"/>
        <w:rPr>
          <w:rFonts w:ascii="Times New Roman" w:hAnsi="Times New Roman" w:cs="Times New Roman"/>
          <w:sz w:val="28"/>
          <w:szCs w:val="28"/>
        </w:rPr>
      </w:pPr>
    </w:p>
    <w:p w:rsidR="001A7BA2" w:rsidRPr="001A7BA2" w:rsidRDefault="001A7BA2">
      <w:pPr>
        <w:pStyle w:val="ConsPlusTitle"/>
        <w:jc w:val="center"/>
        <w:rPr>
          <w:rFonts w:ascii="Times New Roman" w:hAnsi="Times New Roman" w:cs="Times New Roman"/>
          <w:sz w:val="28"/>
          <w:szCs w:val="28"/>
        </w:rPr>
      </w:pPr>
      <w:r w:rsidRPr="001A7BA2">
        <w:rPr>
          <w:rFonts w:ascii="Times New Roman" w:hAnsi="Times New Roman" w:cs="Times New Roman"/>
          <w:sz w:val="28"/>
          <w:szCs w:val="28"/>
        </w:rPr>
        <w:t>ОБ УТВЕРЖДЕНИИ ПОРЯДКА ПРИМЕНЕНИЯ ФРАНКИРОВАЛЬНЫХ МАШИН</w:t>
      </w: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ind w:firstLine="540"/>
        <w:jc w:val="both"/>
        <w:rPr>
          <w:rFonts w:ascii="Times New Roman" w:hAnsi="Times New Roman" w:cs="Times New Roman"/>
          <w:sz w:val="28"/>
          <w:szCs w:val="28"/>
        </w:rPr>
      </w:pPr>
      <w:proofErr w:type="gramStart"/>
      <w:r w:rsidRPr="001A7BA2">
        <w:rPr>
          <w:rFonts w:ascii="Times New Roman" w:hAnsi="Times New Roman" w:cs="Times New Roman"/>
          <w:sz w:val="28"/>
          <w:szCs w:val="28"/>
        </w:rPr>
        <w:t xml:space="preserve">В соответствии с Федеральным </w:t>
      </w:r>
      <w:hyperlink r:id="rId5" w:history="1">
        <w:r w:rsidRPr="001A7BA2">
          <w:rPr>
            <w:rFonts w:ascii="Times New Roman" w:hAnsi="Times New Roman" w:cs="Times New Roman"/>
            <w:color w:val="0000FF"/>
            <w:sz w:val="28"/>
            <w:szCs w:val="28"/>
          </w:rPr>
          <w:t>законом</w:t>
        </w:r>
      </w:hyperlink>
      <w:r w:rsidRPr="001A7BA2">
        <w:rPr>
          <w:rFonts w:ascii="Times New Roman" w:hAnsi="Times New Roman" w:cs="Times New Roman"/>
          <w:sz w:val="28"/>
          <w:szCs w:val="28"/>
        </w:rPr>
        <w:t xml:space="preserve"> от 17 июля 1999 г. N 176-ФЗ "О почтовой связи" (Собрание законодательства Российской Федерации, 1999, N 29, ст. 3697), </w:t>
      </w:r>
      <w:hyperlink r:id="rId6" w:history="1">
        <w:r w:rsidRPr="001A7BA2">
          <w:rPr>
            <w:rFonts w:ascii="Times New Roman" w:hAnsi="Times New Roman" w:cs="Times New Roman"/>
            <w:color w:val="0000FF"/>
            <w:sz w:val="28"/>
            <w:szCs w:val="28"/>
          </w:rPr>
          <w:t>подпунктом 5.2.17</w:t>
        </w:r>
      </w:hyperlink>
      <w:r w:rsidRPr="001A7BA2">
        <w:rPr>
          <w:rFonts w:ascii="Times New Roman" w:hAnsi="Times New Roman" w:cs="Times New Roman"/>
          <w:sz w:val="28"/>
          <w:szCs w:val="28"/>
        </w:rP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w:t>
      </w:r>
      <w:proofErr w:type="gramEnd"/>
      <w:r w:rsidRPr="001A7BA2">
        <w:rPr>
          <w:rFonts w:ascii="Times New Roman" w:hAnsi="Times New Roman" w:cs="Times New Roman"/>
          <w:sz w:val="28"/>
          <w:szCs w:val="28"/>
        </w:rPr>
        <w:t xml:space="preserve"> </w:t>
      </w:r>
      <w:proofErr w:type="gramStart"/>
      <w:r w:rsidRPr="001A7BA2">
        <w:rPr>
          <w:rFonts w:ascii="Times New Roman" w:hAnsi="Times New Roman" w:cs="Times New Roman"/>
          <w:sz w:val="28"/>
          <w:szCs w:val="28"/>
        </w:rPr>
        <w:t>N 42, ст. 4825; N 46, ст. 5337; 2009, N 3, ст. 378; N 6, ст. 738; N 33, ст. 4088; 2010, N 13, ст. 1502; N 26, ст. 3350; N 30, ст. 4099; N 31, ст. 4251; 2011, N 2, ст. 338; N 3, ст. 542; N 6, ст. 888;</w:t>
      </w:r>
      <w:proofErr w:type="gramEnd"/>
      <w:r w:rsidRPr="001A7BA2">
        <w:rPr>
          <w:rFonts w:ascii="Times New Roman" w:hAnsi="Times New Roman" w:cs="Times New Roman"/>
          <w:sz w:val="28"/>
          <w:szCs w:val="28"/>
        </w:rPr>
        <w:t xml:space="preserve"> </w:t>
      </w:r>
      <w:proofErr w:type="gramStart"/>
      <w:r w:rsidRPr="001A7BA2">
        <w:rPr>
          <w:rFonts w:ascii="Times New Roman" w:hAnsi="Times New Roman" w:cs="Times New Roman"/>
          <w:sz w:val="28"/>
          <w:szCs w:val="28"/>
        </w:rPr>
        <w:t>N 14, ст. 1935; N 21, ст. 2965; N 44, ст. 6272; N 49, ст. 7283; 2012, N 20, ст. 2540; N 37, ст. 5001; N 39, ст. 5270; N 46, ст. 6347; 2013, N 13, ст. 1568, ст. 1569; N 33, ст. 4386; N 45, ст. 5822; 2014, N 30, ст. 4305;</w:t>
      </w:r>
      <w:proofErr w:type="gramEnd"/>
      <w:r w:rsidRPr="001A7BA2">
        <w:rPr>
          <w:rFonts w:ascii="Times New Roman" w:hAnsi="Times New Roman" w:cs="Times New Roman"/>
          <w:sz w:val="28"/>
          <w:szCs w:val="28"/>
        </w:rPr>
        <w:t xml:space="preserve"> </w:t>
      </w:r>
      <w:proofErr w:type="gramStart"/>
      <w:r w:rsidRPr="001A7BA2">
        <w:rPr>
          <w:rFonts w:ascii="Times New Roman" w:hAnsi="Times New Roman" w:cs="Times New Roman"/>
          <w:sz w:val="28"/>
          <w:szCs w:val="28"/>
        </w:rPr>
        <w:t>N 31, ст. 4414; N 47, ст. 6554; 2015, N 2, ст. 491, N 24, ст. 3486; 2016, N 2, ст. 325), приказываю:</w:t>
      </w:r>
      <w:proofErr w:type="gramEnd"/>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 xml:space="preserve">1. Утвердить прилагаемый </w:t>
      </w:r>
      <w:hyperlink w:anchor="P29" w:history="1">
        <w:r w:rsidRPr="001A7BA2">
          <w:rPr>
            <w:rFonts w:ascii="Times New Roman" w:hAnsi="Times New Roman" w:cs="Times New Roman"/>
            <w:color w:val="0000FF"/>
            <w:sz w:val="28"/>
            <w:szCs w:val="28"/>
          </w:rPr>
          <w:t>Порядок</w:t>
        </w:r>
      </w:hyperlink>
      <w:r w:rsidRPr="001A7BA2">
        <w:rPr>
          <w:rFonts w:ascii="Times New Roman" w:hAnsi="Times New Roman" w:cs="Times New Roman"/>
          <w:sz w:val="28"/>
          <w:szCs w:val="28"/>
        </w:rPr>
        <w:t xml:space="preserve"> применения франкировальных машин (далее - Порядок).</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 xml:space="preserve">2. Установить, что после 01.09.2017 прекращается действие выданных Федеральной службой по надзору в сфере связи, информационных технологий и массовых коммуникаций до вступления в силу настоящего приказа разрешений на применение франкировальных машин, не соответствующих </w:t>
      </w:r>
      <w:hyperlink w:anchor="P29" w:history="1">
        <w:r w:rsidRPr="001A7BA2">
          <w:rPr>
            <w:rFonts w:ascii="Times New Roman" w:hAnsi="Times New Roman" w:cs="Times New Roman"/>
            <w:color w:val="0000FF"/>
            <w:sz w:val="28"/>
            <w:szCs w:val="28"/>
          </w:rPr>
          <w:t>Порядку</w:t>
        </w:r>
      </w:hyperlink>
      <w:r w:rsidRPr="001A7BA2">
        <w:rPr>
          <w:rFonts w:ascii="Times New Roman" w:hAnsi="Times New Roman" w:cs="Times New Roman"/>
          <w:sz w:val="28"/>
          <w:szCs w:val="28"/>
        </w:rPr>
        <w:t>.</w:t>
      </w: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right"/>
        <w:rPr>
          <w:rFonts w:ascii="Times New Roman" w:hAnsi="Times New Roman" w:cs="Times New Roman"/>
          <w:sz w:val="28"/>
          <w:szCs w:val="28"/>
        </w:rPr>
      </w:pPr>
      <w:r w:rsidRPr="001A7BA2">
        <w:rPr>
          <w:rFonts w:ascii="Times New Roman" w:hAnsi="Times New Roman" w:cs="Times New Roman"/>
          <w:sz w:val="28"/>
          <w:szCs w:val="28"/>
        </w:rPr>
        <w:t>Министр</w:t>
      </w:r>
    </w:p>
    <w:p w:rsidR="001A7BA2" w:rsidRPr="001A7BA2" w:rsidRDefault="001A7BA2">
      <w:pPr>
        <w:pStyle w:val="ConsPlusNormal"/>
        <w:jc w:val="right"/>
        <w:rPr>
          <w:rFonts w:ascii="Times New Roman" w:hAnsi="Times New Roman" w:cs="Times New Roman"/>
          <w:sz w:val="28"/>
          <w:szCs w:val="28"/>
        </w:rPr>
      </w:pPr>
      <w:r w:rsidRPr="001A7BA2">
        <w:rPr>
          <w:rFonts w:ascii="Times New Roman" w:hAnsi="Times New Roman" w:cs="Times New Roman"/>
          <w:sz w:val="28"/>
          <w:szCs w:val="28"/>
        </w:rPr>
        <w:t>Н.А.НИКИФОРОВ</w:t>
      </w: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right"/>
        <w:outlineLvl w:val="0"/>
        <w:rPr>
          <w:rFonts w:ascii="Times New Roman" w:hAnsi="Times New Roman" w:cs="Times New Roman"/>
          <w:sz w:val="28"/>
          <w:szCs w:val="28"/>
        </w:rPr>
      </w:pPr>
      <w:r w:rsidRPr="001A7BA2">
        <w:rPr>
          <w:rFonts w:ascii="Times New Roman" w:hAnsi="Times New Roman" w:cs="Times New Roman"/>
          <w:sz w:val="28"/>
          <w:szCs w:val="28"/>
        </w:rPr>
        <w:lastRenderedPageBreak/>
        <w:t>Утвержден</w:t>
      </w:r>
    </w:p>
    <w:p w:rsidR="001A7BA2" w:rsidRPr="001A7BA2" w:rsidRDefault="001A7BA2">
      <w:pPr>
        <w:pStyle w:val="ConsPlusNormal"/>
        <w:jc w:val="right"/>
        <w:rPr>
          <w:rFonts w:ascii="Times New Roman" w:hAnsi="Times New Roman" w:cs="Times New Roman"/>
          <w:sz w:val="28"/>
          <w:szCs w:val="28"/>
        </w:rPr>
      </w:pPr>
      <w:r w:rsidRPr="001A7BA2">
        <w:rPr>
          <w:rFonts w:ascii="Times New Roman" w:hAnsi="Times New Roman" w:cs="Times New Roman"/>
          <w:sz w:val="28"/>
          <w:szCs w:val="28"/>
        </w:rPr>
        <w:t>приказом Министерства связи</w:t>
      </w:r>
    </w:p>
    <w:p w:rsidR="001A7BA2" w:rsidRPr="001A7BA2" w:rsidRDefault="001A7BA2">
      <w:pPr>
        <w:pStyle w:val="ConsPlusNormal"/>
        <w:jc w:val="right"/>
        <w:rPr>
          <w:rFonts w:ascii="Times New Roman" w:hAnsi="Times New Roman" w:cs="Times New Roman"/>
          <w:sz w:val="28"/>
          <w:szCs w:val="28"/>
        </w:rPr>
      </w:pPr>
      <w:r w:rsidRPr="001A7BA2">
        <w:rPr>
          <w:rFonts w:ascii="Times New Roman" w:hAnsi="Times New Roman" w:cs="Times New Roman"/>
          <w:sz w:val="28"/>
          <w:szCs w:val="28"/>
        </w:rPr>
        <w:t>и массовых коммуникаций</w:t>
      </w:r>
    </w:p>
    <w:p w:rsidR="001A7BA2" w:rsidRPr="001A7BA2" w:rsidRDefault="001A7BA2">
      <w:pPr>
        <w:pStyle w:val="ConsPlusNormal"/>
        <w:jc w:val="right"/>
        <w:rPr>
          <w:rFonts w:ascii="Times New Roman" w:hAnsi="Times New Roman" w:cs="Times New Roman"/>
          <w:sz w:val="28"/>
          <w:szCs w:val="28"/>
        </w:rPr>
      </w:pPr>
      <w:r w:rsidRPr="001A7BA2">
        <w:rPr>
          <w:rFonts w:ascii="Times New Roman" w:hAnsi="Times New Roman" w:cs="Times New Roman"/>
          <w:sz w:val="28"/>
          <w:szCs w:val="28"/>
        </w:rPr>
        <w:t>Российской Федерации</w:t>
      </w:r>
    </w:p>
    <w:p w:rsidR="001A7BA2" w:rsidRPr="001A7BA2" w:rsidRDefault="001A7BA2">
      <w:pPr>
        <w:pStyle w:val="ConsPlusNormal"/>
        <w:jc w:val="right"/>
        <w:rPr>
          <w:rFonts w:ascii="Times New Roman" w:hAnsi="Times New Roman" w:cs="Times New Roman"/>
          <w:sz w:val="28"/>
          <w:szCs w:val="28"/>
        </w:rPr>
      </w:pPr>
      <w:r w:rsidRPr="001A7BA2">
        <w:rPr>
          <w:rFonts w:ascii="Times New Roman" w:hAnsi="Times New Roman" w:cs="Times New Roman"/>
          <w:sz w:val="28"/>
          <w:szCs w:val="28"/>
        </w:rPr>
        <w:t>от 08.08.2016 N 368</w:t>
      </w: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Title"/>
        <w:jc w:val="center"/>
        <w:rPr>
          <w:rFonts w:ascii="Times New Roman" w:hAnsi="Times New Roman" w:cs="Times New Roman"/>
          <w:sz w:val="28"/>
          <w:szCs w:val="28"/>
        </w:rPr>
      </w:pPr>
      <w:bookmarkStart w:id="0" w:name="P29"/>
      <w:bookmarkEnd w:id="0"/>
      <w:r w:rsidRPr="001A7BA2">
        <w:rPr>
          <w:rFonts w:ascii="Times New Roman" w:hAnsi="Times New Roman" w:cs="Times New Roman"/>
          <w:sz w:val="28"/>
          <w:szCs w:val="28"/>
        </w:rPr>
        <w:t>ПОРЯДОК ПРИМЕНЕНИЯ ФРАНКИРОВАЛЬНЫХ МАШИН</w:t>
      </w: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1. Франкировальная машина предназначена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 предусмотренной настоящим Порядком.</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 xml:space="preserve">2. Информация о моделях франкировальных машинах, </w:t>
      </w:r>
      <w:proofErr w:type="gramStart"/>
      <w:r w:rsidRPr="001A7BA2">
        <w:rPr>
          <w:rFonts w:ascii="Times New Roman" w:hAnsi="Times New Roman" w:cs="Times New Roman"/>
          <w:sz w:val="28"/>
          <w:szCs w:val="28"/>
        </w:rPr>
        <w:t>разрешения</w:t>
      </w:r>
      <w:proofErr w:type="gramEnd"/>
      <w:r w:rsidRPr="001A7BA2">
        <w:rPr>
          <w:rFonts w:ascii="Times New Roman" w:hAnsi="Times New Roman" w:cs="Times New Roman"/>
          <w:sz w:val="28"/>
          <w:szCs w:val="28"/>
        </w:rPr>
        <w:t xml:space="preserve"> на применение которых выданы в установленном порядке &lt;1&gt;, размещается на официальном сайте в информационно-телекоммуникационной сети "Интернет" Федеральной службы по надзору в сфере связи, информационных технологий и массовых коммуникаций.</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 xml:space="preserve">&lt;1&gt; </w:t>
      </w:r>
      <w:hyperlink r:id="rId7" w:history="1">
        <w:r w:rsidRPr="001A7BA2">
          <w:rPr>
            <w:rFonts w:ascii="Times New Roman" w:hAnsi="Times New Roman" w:cs="Times New Roman"/>
            <w:color w:val="0000FF"/>
            <w:sz w:val="28"/>
            <w:szCs w:val="28"/>
          </w:rPr>
          <w:t>Часть 2 статьи 11</w:t>
        </w:r>
      </w:hyperlink>
      <w:r w:rsidRPr="001A7BA2">
        <w:rPr>
          <w:rFonts w:ascii="Times New Roman" w:hAnsi="Times New Roman" w:cs="Times New Roman"/>
          <w:sz w:val="28"/>
          <w:szCs w:val="28"/>
        </w:rPr>
        <w:t xml:space="preserve"> Федерального закона от 17.07.1999 N 176-ФЗ "О почтовой связи" (Собрание законодательства Российской Федерации, 1999, N 29, ст. 3697).</w:t>
      </w: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3. Применение франкировальной машины осуществляется организацией федеральной почтовой связи, а также иными лицами, заключившими договор с организацией федеральной почтовой связи (далее соответственно - пользователь франкировальной машины, договор). Применение франкировальной машины в отсутствие договора не допускается.</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4. Франкировальная машина должна обеспечивать реализацию следующих функций:</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1) дистанционный контроль ввода и использования аванса, а также обмен данными по защищенному каналу связи с учетом требований по обеспечению информационной безопасности со скоростью не менее 2 Мб/сек;</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 xml:space="preserve">2) возможность информационного обмена по протоколу </w:t>
      </w:r>
      <w:proofErr w:type="spellStart"/>
      <w:r w:rsidRPr="001A7BA2">
        <w:rPr>
          <w:rFonts w:ascii="Times New Roman" w:hAnsi="Times New Roman" w:cs="Times New Roman"/>
          <w:sz w:val="28"/>
          <w:szCs w:val="28"/>
        </w:rPr>
        <w:t>http</w:t>
      </w:r>
      <w:proofErr w:type="spellEnd"/>
      <w:r w:rsidRPr="001A7BA2">
        <w:rPr>
          <w:rFonts w:ascii="Times New Roman" w:hAnsi="Times New Roman" w:cs="Times New Roman"/>
          <w:sz w:val="28"/>
          <w:szCs w:val="28"/>
        </w:rPr>
        <w:t xml:space="preserve"> </w:t>
      </w:r>
      <w:proofErr w:type="spellStart"/>
      <w:r w:rsidRPr="001A7BA2">
        <w:rPr>
          <w:rFonts w:ascii="Times New Roman" w:hAnsi="Times New Roman" w:cs="Times New Roman"/>
          <w:sz w:val="28"/>
          <w:szCs w:val="28"/>
        </w:rPr>
        <w:t>using</w:t>
      </w:r>
      <w:proofErr w:type="spellEnd"/>
      <w:r w:rsidRPr="001A7BA2">
        <w:rPr>
          <w:rFonts w:ascii="Times New Roman" w:hAnsi="Times New Roman" w:cs="Times New Roman"/>
          <w:sz w:val="28"/>
          <w:szCs w:val="28"/>
        </w:rPr>
        <w:t xml:space="preserve"> WCF </w:t>
      </w:r>
      <w:proofErr w:type="spellStart"/>
      <w:r w:rsidRPr="001A7BA2">
        <w:rPr>
          <w:rFonts w:ascii="Times New Roman" w:hAnsi="Times New Roman" w:cs="Times New Roman"/>
          <w:sz w:val="28"/>
          <w:szCs w:val="28"/>
        </w:rPr>
        <w:t>Web</w:t>
      </w:r>
      <w:proofErr w:type="spellEnd"/>
      <w:r w:rsidRPr="001A7BA2">
        <w:rPr>
          <w:rFonts w:ascii="Times New Roman" w:hAnsi="Times New Roman" w:cs="Times New Roman"/>
          <w:sz w:val="28"/>
          <w:szCs w:val="28"/>
        </w:rPr>
        <w:t xml:space="preserve"> </w:t>
      </w:r>
      <w:proofErr w:type="spellStart"/>
      <w:r w:rsidRPr="001A7BA2">
        <w:rPr>
          <w:rFonts w:ascii="Times New Roman" w:hAnsi="Times New Roman" w:cs="Times New Roman"/>
          <w:sz w:val="28"/>
          <w:szCs w:val="28"/>
        </w:rPr>
        <w:t>Services</w:t>
      </w:r>
      <w:proofErr w:type="spellEnd"/>
      <w:r w:rsidRPr="001A7BA2">
        <w:rPr>
          <w:rFonts w:ascii="Times New Roman" w:hAnsi="Times New Roman" w:cs="Times New Roman"/>
          <w:sz w:val="28"/>
          <w:szCs w:val="28"/>
        </w:rPr>
        <w:t xml:space="preserve"> </w:t>
      </w:r>
      <w:proofErr w:type="spellStart"/>
      <w:r w:rsidRPr="001A7BA2">
        <w:rPr>
          <w:rFonts w:ascii="Times New Roman" w:hAnsi="Times New Roman" w:cs="Times New Roman"/>
          <w:sz w:val="28"/>
          <w:szCs w:val="28"/>
        </w:rPr>
        <w:t>exchanging</w:t>
      </w:r>
      <w:proofErr w:type="spellEnd"/>
      <w:r w:rsidRPr="001A7BA2">
        <w:rPr>
          <w:rFonts w:ascii="Times New Roman" w:hAnsi="Times New Roman" w:cs="Times New Roman"/>
          <w:sz w:val="28"/>
          <w:szCs w:val="28"/>
        </w:rPr>
        <w:t xml:space="preserve"> XML </w:t>
      </w:r>
      <w:proofErr w:type="spellStart"/>
      <w:r w:rsidRPr="001A7BA2">
        <w:rPr>
          <w:rFonts w:ascii="Times New Roman" w:hAnsi="Times New Roman" w:cs="Times New Roman"/>
          <w:sz w:val="28"/>
          <w:szCs w:val="28"/>
        </w:rPr>
        <w:t>data</w:t>
      </w:r>
      <w:proofErr w:type="spellEnd"/>
      <w:r w:rsidRPr="001A7BA2">
        <w:rPr>
          <w:rFonts w:ascii="Times New Roman" w:hAnsi="Times New Roman" w:cs="Times New Roman"/>
          <w:sz w:val="28"/>
          <w:szCs w:val="28"/>
        </w:rPr>
        <w:t>;</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 xml:space="preserve">3) печать оттиска в соответствии с </w:t>
      </w:r>
      <w:hyperlink w:anchor="P59" w:history="1">
        <w:r w:rsidRPr="001A7BA2">
          <w:rPr>
            <w:rFonts w:ascii="Times New Roman" w:hAnsi="Times New Roman" w:cs="Times New Roman"/>
            <w:color w:val="0000FF"/>
            <w:sz w:val="28"/>
            <w:szCs w:val="28"/>
          </w:rPr>
          <w:t>пунктами 7</w:t>
        </w:r>
      </w:hyperlink>
      <w:r w:rsidRPr="001A7BA2">
        <w:rPr>
          <w:rFonts w:ascii="Times New Roman" w:hAnsi="Times New Roman" w:cs="Times New Roman"/>
          <w:sz w:val="28"/>
          <w:szCs w:val="28"/>
        </w:rPr>
        <w:t xml:space="preserve">, </w:t>
      </w:r>
      <w:hyperlink w:anchor="P73" w:history="1">
        <w:r w:rsidRPr="001A7BA2">
          <w:rPr>
            <w:rFonts w:ascii="Times New Roman" w:hAnsi="Times New Roman" w:cs="Times New Roman"/>
            <w:color w:val="0000FF"/>
            <w:sz w:val="28"/>
            <w:szCs w:val="28"/>
          </w:rPr>
          <w:t>8</w:t>
        </w:r>
      </w:hyperlink>
      <w:r w:rsidRPr="001A7BA2">
        <w:rPr>
          <w:rFonts w:ascii="Times New Roman" w:hAnsi="Times New Roman" w:cs="Times New Roman"/>
          <w:sz w:val="28"/>
          <w:szCs w:val="28"/>
        </w:rPr>
        <w:t xml:space="preserve"> настоящего Порядка с высотой печати не менее 22 мм и шириной печати - не менее 140 мм и разрешением по горизонтали - не менее 300 </w:t>
      </w:r>
      <w:proofErr w:type="spellStart"/>
      <w:r w:rsidRPr="001A7BA2">
        <w:rPr>
          <w:rFonts w:ascii="Times New Roman" w:hAnsi="Times New Roman" w:cs="Times New Roman"/>
          <w:sz w:val="28"/>
          <w:szCs w:val="28"/>
        </w:rPr>
        <w:t>dpi</w:t>
      </w:r>
      <w:proofErr w:type="spellEnd"/>
      <w:r w:rsidRPr="001A7BA2">
        <w:rPr>
          <w:rFonts w:ascii="Times New Roman" w:hAnsi="Times New Roman" w:cs="Times New Roman"/>
          <w:sz w:val="28"/>
          <w:szCs w:val="28"/>
        </w:rPr>
        <w:t xml:space="preserve">, по вертикали - не менее 600 </w:t>
      </w:r>
      <w:proofErr w:type="spellStart"/>
      <w:r w:rsidRPr="001A7BA2">
        <w:rPr>
          <w:rFonts w:ascii="Times New Roman" w:hAnsi="Times New Roman" w:cs="Times New Roman"/>
          <w:sz w:val="28"/>
          <w:szCs w:val="28"/>
        </w:rPr>
        <w:t>dpi</w:t>
      </w:r>
      <w:proofErr w:type="spellEnd"/>
      <w:r w:rsidRPr="001A7BA2">
        <w:rPr>
          <w:rFonts w:ascii="Times New Roman" w:hAnsi="Times New Roman" w:cs="Times New Roman"/>
          <w:sz w:val="28"/>
          <w:szCs w:val="28"/>
        </w:rPr>
        <w:t>;</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4) использование переменного двумерного кода, соответствующего стандарту Всемирного почтового союза &lt;2&gt;, с возможностью его последующего сканирования и распознавания техническими средствами;</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lastRenderedPageBreak/>
        <w:t>5) возможность хранения во внутренней памяти франкировальной машины не менее 9 полей адресной и иной информации клише франкировальной машины;</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6) обозначение на управляющих клавишах и панелях управления, отображение на дисплее и вывод на печать текстовой информации на русском языке;</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7) возможность защиты доступа к управлению франкировальной машиной аппаратно-программным способом (установлением пароля доступа).</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5. При применении франкировальных машин должно обеспечиваться:</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1)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2)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состоянии франкировальной машины.</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6. При применении франкировальных машин контролируемые регистры во внутренней памяти франкировальной машины должны обеспечивать реализацию следующих функций:</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1) контролируемый регистр "Аванс" - для ввода и хранения информации о введенной сумме аванса и имеющемся остатке. После каждого нанесения оттиска значение контролируемого регистра "Аванс" должно уменьшаться на величину установленного почтового тарифа. Количество разрядов значения контролируемого регистра "Аванс" должно быть не менее 9. При этом минимальное значение вводимого аванса не ограничивается;</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2) контролируемый регистр "Сумма", подсчитывающий и регистрирующий нарастающим итогом общую сумму франкировальных оттисков (за исключением оттисков с нулевым значением "Тариф"). После каждого нанесения оттиска значение контролируемого регистра "Сумма" должно увеличиваться на величину установленного почтового тарифа. Количество разрядов значения контролируемого регистра "Сумма" должно быть не менее 9;</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3) контролируемый регистр "Общая сумма всех введенных авансов", подсчитывающий общую сумму всех когда-либо произведенных предварительных оплат в рублях. Должен быть предусмотрен режим обнуления данного регистра после достижения им максимально возможного значения;</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 xml:space="preserve">4) контролируемый регистр "Тариф", предназначенный для хранения информации о величинах почтовых тарифов, используемых для нанесения на почтовые отправления и подсчета общей суммы франкировальных (за </w:t>
      </w:r>
      <w:r w:rsidRPr="001A7BA2">
        <w:rPr>
          <w:rFonts w:ascii="Times New Roman" w:hAnsi="Times New Roman" w:cs="Times New Roman"/>
          <w:sz w:val="28"/>
          <w:szCs w:val="28"/>
        </w:rPr>
        <w:lastRenderedPageBreak/>
        <w:t>исключением оттисков с нулевым значением "Тариф") оттисков. Разрядность регистра "Тариф" должна быть не менее 7;</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5) контролируемый регистр "Количество оттисков" для хранения информации о количестве нанесенных оттисков франкировальной машины (за исключением оттисков с нулевым значением "Тариф");</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6) наличие дополнительных регистров для регистрации и хранения дополнительной информации (при необходимости);</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 xml:space="preserve">7) хранение информации о состоянии контролируемых регистров в энергонезависимой памяти франкировальной машины в течение не менее 5 лет </w:t>
      </w:r>
      <w:proofErr w:type="gramStart"/>
      <w:r w:rsidRPr="001A7BA2">
        <w:rPr>
          <w:rFonts w:ascii="Times New Roman" w:hAnsi="Times New Roman" w:cs="Times New Roman"/>
          <w:sz w:val="28"/>
          <w:szCs w:val="28"/>
        </w:rPr>
        <w:t>с даты окончания</w:t>
      </w:r>
      <w:proofErr w:type="gramEnd"/>
      <w:r w:rsidRPr="001A7BA2">
        <w:rPr>
          <w:rFonts w:ascii="Times New Roman" w:hAnsi="Times New Roman" w:cs="Times New Roman"/>
          <w:sz w:val="28"/>
          <w:szCs w:val="28"/>
        </w:rPr>
        <w:t xml:space="preserve"> использования франкировальной машины;</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8) исключение возможности обнуления контролируемых регистров применением встроенных сре</w:t>
      </w:r>
      <w:proofErr w:type="gramStart"/>
      <w:r w:rsidRPr="001A7BA2">
        <w:rPr>
          <w:rFonts w:ascii="Times New Roman" w:hAnsi="Times New Roman" w:cs="Times New Roman"/>
          <w:sz w:val="28"/>
          <w:szCs w:val="28"/>
        </w:rPr>
        <w:t>дств фр</w:t>
      </w:r>
      <w:proofErr w:type="gramEnd"/>
      <w:r w:rsidRPr="001A7BA2">
        <w:rPr>
          <w:rFonts w:ascii="Times New Roman" w:hAnsi="Times New Roman" w:cs="Times New Roman"/>
          <w:sz w:val="28"/>
          <w:szCs w:val="28"/>
        </w:rPr>
        <w:t>анкировальной машины (электронных или программных), за исключением режима обнуления контролируемого регистра "Общая сумма всех введенных авансов", после достижения им максимально возможного значения;</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9) сохранение в энергонезависимой памяти машины значения обнуляемого контролируемого регистра перед обнулением, дата и времени обнуления, причина обнуления, а также идентифицирующих признаков лиц, производивших их обнуление;</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10) исключение доступа к контролируемым регистрам и электронным блокам памяти только с помощью специального оборудования через предназначенный для этого интерфейс при условии подтверждения возможности такого доступа организацией федеральной почтовой связи, а также любого несанкционированного доступа к контролируемым регистрам и электронным блокам памяти.</w:t>
      </w:r>
    </w:p>
    <w:p w:rsidR="001A7BA2" w:rsidRPr="001A7BA2" w:rsidRDefault="001A7BA2">
      <w:pPr>
        <w:pStyle w:val="ConsPlusNormal"/>
        <w:ind w:firstLine="540"/>
        <w:jc w:val="both"/>
        <w:rPr>
          <w:rFonts w:ascii="Times New Roman" w:hAnsi="Times New Roman" w:cs="Times New Roman"/>
          <w:sz w:val="28"/>
          <w:szCs w:val="28"/>
        </w:rPr>
      </w:pPr>
      <w:bookmarkStart w:id="1" w:name="P59"/>
      <w:bookmarkEnd w:id="1"/>
      <w:r w:rsidRPr="001A7BA2">
        <w:rPr>
          <w:rFonts w:ascii="Times New Roman" w:hAnsi="Times New Roman" w:cs="Times New Roman"/>
          <w:sz w:val="28"/>
          <w:szCs w:val="28"/>
        </w:rPr>
        <w:t>7. Применяемые франкировальные машины должны наносить на письменную корреспонденцию оттиски клише, соответствующие следующим параметрам:</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1) размеры оттиска клише франкировальной машины:</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вертикальный размер - не менее 22 мм и не более 40 мм;</w:t>
      </w:r>
    </w:p>
    <w:p w:rsidR="001A7BA2" w:rsidRPr="001A7BA2" w:rsidRDefault="001A7BA2">
      <w:pPr>
        <w:pStyle w:val="ConsPlusNormal"/>
        <w:ind w:firstLine="540"/>
        <w:jc w:val="both"/>
        <w:rPr>
          <w:rFonts w:ascii="Times New Roman" w:hAnsi="Times New Roman" w:cs="Times New Roman"/>
          <w:sz w:val="28"/>
          <w:szCs w:val="28"/>
        </w:rPr>
      </w:pPr>
      <w:proofErr w:type="gramStart"/>
      <w:r w:rsidRPr="001A7BA2">
        <w:rPr>
          <w:rFonts w:ascii="Times New Roman" w:hAnsi="Times New Roman" w:cs="Times New Roman"/>
          <w:sz w:val="28"/>
          <w:szCs w:val="28"/>
        </w:rPr>
        <w:t>горизонтальный размер государственного знака почтовой оплаты - не менее 25 мм и не более 30 мм, календарной информации - не менее 25 мм и не более 30 мм, переменного двумерного кода - не менее 15 мм и не более 25 мм, адресной и иной информации - не менее 40 мм и не более 60 мм.</w:t>
      </w:r>
      <w:proofErr w:type="gramEnd"/>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2) оттиск клише франкировальной машины должен быть синего цвета равномерной плотности и насыщенности, с контрастом печати элементов относительно фона не менее 0,7.</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3) на оттиске клише франкировальной машины должны содержаться:</w:t>
      </w:r>
    </w:p>
    <w:p w:rsidR="001A7BA2" w:rsidRPr="001A7BA2" w:rsidRDefault="001A7BA2">
      <w:pPr>
        <w:pStyle w:val="ConsPlusNormal"/>
        <w:ind w:firstLine="540"/>
        <w:jc w:val="both"/>
        <w:rPr>
          <w:rFonts w:ascii="Times New Roman" w:hAnsi="Times New Roman" w:cs="Times New Roman"/>
          <w:sz w:val="28"/>
          <w:szCs w:val="28"/>
        </w:rPr>
      </w:pPr>
      <w:proofErr w:type="gramStart"/>
      <w:r w:rsidRPr="001A7BA2">
        <w:rPr>
          <w:rFonts w:ascii="Times New Roman" w:hAnsi="Times New Roman" w:cs="Times New Roman"/>
          <w:sz w:val="28"/>
          <w:szCs w:val="28"/>
        </w:rPr>
        <w:t xml:space="preserve">государственный знак почтовой оплаты - помещенные в прямоугольную рамку названия государства на русском языке "РОССИЯ" и латинскими буквами "RUSSIA", слово "ПОЧТА", нанесенное русскими или латинскими буквами, число (не менее 7 переводных разрядов), обозначающее сумму оплаты услуг почтовой связи по пересылке почтовых отправлений, слово "КОП" (обозначающее сокращение от "копеек"), номер, состоящий из условного буквенного обозначения изготовителя и заводского серийного </w:t>
      </w:r>
      <w:r w:rsidRPr="001A7BA2">
        <w:rPr>
          <w:rFonts w:ascii="Times New Roman" w:hAnsi="Times New Roman" w:cs="Times New Roman"/>
          <w:sz w:val="28"/>
          <w:szCs w:val="28"/>
        </w:rPr>
        <w:lastRenderedPageBreak/>
        <w:t>номера франкировальной машины</w:t>
      </w:r>
      <w:proofErr w:type="gramEnd"/>
      <w:r w:rsidRPr="001A7BA2">
        <w:rPr>
          <w:rFonts w:ascii="Times New Roman" w:hAnsi="Times New Roman" w:cs="Times New Roman"/>
          <w:sz w:val="28"/>
          <w:szCs w:val="28"/>
        </w:rPr>
        <w:t xml:space="preserve"> или франкировального модуля (в случае, если конструкцией франкировальной машины предусмотрено наличие франкировального модуля);</w:t>
      </w:r>
    </w:p>
    <w:p w:rsidR="001A7BA2" w:rsidRPr="001A7BA2" w:rsidRDefault="001A7BA2">
      <w:pPr>
        <w:pStyle w:val="ConsPlusNormal"/>
        <w:ind w:firstLine="540"/>
        <w:jc w:val="both"/>
        <w:rPr>
          <w:rFonts w:ascii="Times New Roman" w:hAnsi="Times New Roman" w:cs="Times New Roman"/>
          <w:sz w:val="28"/>
          <w:szCs w:val="28"/>
        </w:rPr>
      </w:pPr>
      <w:proofErr w:type="gramStart"/>
      <w:r w:rsidRPr="001A7BA2">
        <w:rPr>
          <w:rFonts w:ascii="Times New Roman" w:hAnsi="Times New Roman" w:cs="Times New Roman"/>
          <w:sz w:val="28"/>
          <w:szCs w:val="28"/>
        </w:rPr>
        <w:t xml:space="preserve">календарная информация - дата приема </w:t>
      </w:r>
      <w:proofErr w:type="spellStart"/>
      <w:r w:rsidRPr="001A7BA2">
        <w:rPr>
          <w:rFonts w:ascii="Times New Roman" w:hAnsi="Times New Roman" w:cs="Times New Roman"/>
          <w:sz w:val="28"/>
          <w:szCs w:val="28"/>
        </w:rPr>
        <w:t>отфранкированных</w:t>
      </w:r>
      <w:proofErr w:type="spellEnd"/>
      <w:r w:rsidRPr="001A7BA2">
        <w:rPr>
          <w:rFonts w:ascii="Times New Roman" w:hAnsi="Times New Roman" w:cs="Times New Roman"/>
          <w:sz w:val="28"/>
          <w:szCs w:val="28"/>
        </w:rPr>
        <w:t xml:space="preserve"> почтовых отправлений (формат ДДММГГГГ или ДДММГГ) и сведения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договором.</w:t>
      </w:r>
      <w:proofErr w:type="gramEnd"/>
      <w:r w:rsidRPr="001A7BA2">
        <w:rPr>
          <w:rFonts w:ascii="Times New Roman" w:hAnsi="Times New Roman" w:cs="Times New Roman"/>
          <w:sz w:val="28"/>
          <w:szCs w:val="28"/>
        </w:rPr>
        <w:t xml:space="preserve"> При большом количестве текста допускается размещение текста в нижней части в две строки;</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в поле размещения переменного кода - переменный двумерный код, соответствующий стандарту Всемирного почтового союза &lt;2&gt;;</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w:t>
      </w:r>
    </w:p>
    <w:p w:rsidR="001A7BA2" w:rsidRPr="001A7BA2" w:rsidRDefault="001A7BA2">
      <w:pPr>
        <w:pStyle w:val="ConsPlusNormal"/>
        <w:ind w:firstLine="540"/>
        <w:jc w:val="both"/>
        <w:rPr>
          <w:rFonts w:ascii="Times New Roman" w:hAnsi="Times New Roman" w:cs="Times New Roman"/>
          <w:sz w:val="28"/>
          <w:szCs w:val="28"/>
        </w:rPr>
      </w:pPr>
      <w:proofErr w:type="gramStart"/>
      <w:r w:rsidRPr="001A7BA2">
        <w:rPr>
          <w:rFonts w:ascii="Times New Roman" w:hAnsi="Times New Roman" w:cs="Times New Roman"/>
          <w:sz w:val="28"/>
          <w:szCs w:val="28"/>
        </w:rPr>
        <w:t xml:space="preserve">&lt;2&gt; </w:t>
      </w:r>
      <w:proofErr w:type="spellStart"/>
      <w:r w:rsidRPr="001A7BA2">
        <w:rPr>
          <w:rFonts w:ascii="Times New Roman" w:hAnsi="Times New Roman" w:cs="Times New Roman"/>
          <w:sz w:val="28"/>
          <w:szCs w:val="28"/>
        </w:rPr>
        <w:t>Справочно</w:t>
      </w:r>
      <w:proofErr w:type="spellEnd"/>
      <w:r w:rsidRPr="001A7BA2">
        <w:rPr>
          <w:rFonts w:ascii="Times New Roman" w:hAnsi="Times New Roman" w:cs="Times New Roman"/>
          <w:sz w:val="28"/>
          <w:szCs w:val="28"/>
        </w:rPr>
        <w:t xml:space="preserve">: стандарт S28 Сборника технических стандартов Всемирного почтового союза (пункт 3.2 статьи РК 115 Регламента письменной корреспонденции Всемирной почтовой конвенции, утвержденной </w:t>
      </w:r>
      <w:hyperlink r:id="rId8" w:history="1">
        <w:r w:rsidRPr="001A7BA2">
          <w:rPr>
            <w:rFonts w:ascii="Times New Roman" w:hAnsi="Times New Roman" w:cs="Times New Roman"/>
            <w:color w:val="0000FF"/>
            <w:sz w:val="28"/>
            <w:szCs w:val="28"/>
          </w:rPr>
          <w:t>распоряжением</w:t>
        </w:r>
      </w:hyperlink>
      <w:r w:rsidRPr="001A7BA2">
        <w:rPr>
          <w:rFonts w:ascii="Times New Roman" w:hAnsi="Times New Roman" w:cs="Times New Roman"/>
          <w:sz w:val="28"/>
          <w:szCs w:val="28"/>
        </w:rPr>
        <w:t xml:space="preserve"> Правительства Российской Федерации от 15.01.2014 N 16-р (Собрание законодательства Российской Федерации, 2014, N 3, ст. 303).</w:t>
      </w:r>
      <w:proofErr w:type="gramEnd"/>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4) оттиск клише франкировальной машины может содержать оттиск адресной и иной информации, включающий наименование пользователя франкировальной машины или наименование отправителя корреспонденции, почтовый адрес для возврата почтовых отправлений, логотип (эмблема, товарный знак) отправителя почтовых отправлений;</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5) оттиск клише франкировальной машины должен изготавливаться путем одновременного нанесения государственного знака почтовой оплаты, оттиска календарной информации и двумерного переменного кода (раздельное нанесение оттисков не допускается).</w:t>
      </w:r>
    </w:p>
    <w:p w:rsidR="001A7BA2" w:rsidRPr="001A7BA2" w:rsidRDefault="001A7BA2">
      <w:pPr>
        <w:pStyle w:val="ConsPlusNormal"/>
        <w:ind w:firstLine="540"/>
        <w:jc w:val="both"/>
        <w:rPr>
          <w:rFonts w:ascii="Times New Roman" w:hAnsi="Times New Roman" w:cs="Times New Roman"/>
          <w:sz w:val="28"/>
          <w:szCs w:val="28"/>
        </w:rPr>
      </w:pPr>
      <w:bookmarkStart w:id="2" w:name="P73"/>
      <w:bookmarkEnd w:id="2"/>
      <w:r w:rsidRPr="001A7BA2">
        <w:rPr>
          <w:rFonts w:ascii="Times New Roman" w:hAnsi="Times New Roman" w:cs="Times New Roman"/>
          <w:sz w:val="28"/>
          <w:szCs w:val="28"/>
        </w:rPr>
        <w:t xml:space="preserve">8. </w:t>
      </w:r>
      <w:proofErr w:type="gramStart"/>
      <w:r w:rsidRPr="001A7BA2">
        <w:rPr>
          <w:rFonts w:ascii="Times New Roman" w:hAnsi="Times New Roman" w:cs="Times New Roman"/>
          <w:sz w:val="28"/>
          <w:szCs w:val="28"/>
        </w:rPr>
        <w:t>При применении франкировальной машины оттиск клише франкировальной машины должен располагаться в правой верхней части лицевой (адресной) стороны почтового отправления в 15 мм от правого и верхнего краев без наложения одного оттиска на другой, справа налево в пределах 140 мм от правого края - государственный знак почтовой оплаты, оттиск с календарной информацией, двумерный переменный код, оттиск адресной и иной информации (при наличии</w:t>
      </w:r>
      <w:proofErr w:type="gramEnd"/>
      <w:r w:rsidRPr="001A7BA2">
        <w:rPr>
          <w:rFonts w:ascii="Times New Roman" w:hAnsi="Times New Roman" w:cs="Times New Roman"/>
          <w:sz w:val="28"/>
          <w:szCs w:val="28"/>
        </w:rPr>
        <w:t xml:space="preserve">) в соответствии </w:t>
      </w:r>
      <w:proofErr w:type="gramStart"/>
      <w:r w:rsidRPr="001A7BA2">
        <w:rPr>
          <w:rFonts w:ascii="Times New Roman" w:hAnsi="Times New Roman" w:cs="Times New Roman"/>
          <w:sz w:val="28"/>
          <w:szCs w:val="28"/>
        </w:rPr>
        <w:t>с</w:t>
      </w:r>
      <w:proofErr w:type="gramEnd"/>
      <w:r w:rsidRPr="001A7BA2">
        <w:rPr>
          <w:rFonts w:ascii="Times New Roman" w:hAnsi="Times New Roman" w:cs="Times New Roman"/>
          <w:sz w:val="28"/>
          <w:szCs w:val="28"/>
        </w:rPr>
        <w:t xml:space="preserve"> </w:t>
      </w:r>
      <w:hyperlink w:anchor="P88" w:history="1">
        <w:r w:rsidRPr="001A7BA2">
          <w:rPr>
            <w:rFonts w:ascii="Times New Roman" w:hAnsi="Times New Roman" w:cs="Times New Roman"/>
            <w:color w:val="0000FF"/>
            <w:sz w:val="28"/>
            <w:szCs w:val="28"/>
          </w:rPr>
          <w:t>приложением</w:t>
        </w:r>
      </w:hyperlink>
      <w:r w:rsidRPr="001A7BA2">
        <w:rPr>
          <w:rFonts w:ascii="Times New Roman" w:hAnsi="Times New Roman" w:cs="Times New Roman"/>
          <w:sz w:val="28"/>
          <w:szCs w:val="28"/>
        </w:rPr>
        <w:t xml:space="preserve"> </w:t>
      </w:r>
      <w:proofErr w:type="gramStart"/>
      <w:r w:rsidRPr="001A7BA2">
        <w:rPr>
          <w:rFonts w:ascii="Times New Roman" w:hAnsi="Times New Roman" w:cs="Times New Roman"/>
          <w:sz w:val="28"/>
          <w:szCs w:val="28"/>
        </w:rPr>
        <w:t>к</w:t>
      </w:r>
      <w:proofErr w:type="gramEnd"/>
      <w:r w:rsidRPr="001A7BA2">
        <w:rPr>
          <w:rFonts w:ascii="Times New Roman" w:hAnsi="Times New Roman" w:cs="Times New Roman"/>
          <w:sz w:val="28"/>
          <w:szCs w:val="28"/>
        </w:rPr>
        <w:t xml:space="preserve"> настоящему Порядку. Нанесение оттисков клише франкировальной машины, не соответствующих настоящему Порядку, не допускается.</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9. Применяемые франкировальные машины должны обеспечивать возможность нанесения оттиска клише франкировальной машины на наклейку (</w:t>
      </w:r>
      <w:proofErr w:type="spellStart"/>
      <w:r w:rsidRPr="001A7BA2">
        <w:rPr>
          <w:rFonts w:ascii="Times New Roman" w:hAnsi="Times New Roman" w:cs="Times New Roman"/>
          <w:sz w:val="28"/>
          <w:szCs w:val="28"/>
        </w:rPr>
        <w:t>стикер</w:t>
      </w:r>
      <w:proofErr w:type="spellEnd"/>
      <w:r w:rsidRPr="001A7BA2">
        <w:rPr>
          <w:rFonts w:ascii="Times New Roman" w:hAnsi="Times New Roman" w:cs="Times New Roman"/>
          <w:sz w:val="28"/>
          <w:szCs w:val="28"/>
        </w:rPr>
        <w:t xml:space="preserve">), которая наносится на почтовое отправление в случае невозможности нанесения оттиска клише франкировальной машины </w:t>
      </w:r>
      <w:r w:rsidRPr="001A7BA2">
        <w:rPr>
          <w:rFonts w:ascii="Times New Roman" w:hAnsi="Times New Roman" w:cs="Times New Roman"/>
          <w:sz w:val="28"/>
          <w:szCs w:val="28"/>
        </w:rPr>
        <w:lastRenderedPageBreak/>
        <w:t>непосредственно на почтовое отправление.</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10. При применении франкировальной машины ее пользователем должен обеспечиваться беспрепятственный доступ должностных лиц Федеральной службы по надзору в сфере связи, информационных технологий и массовых коммуникаций, уполномоченных представителей организации федеральной почтовой связи к франкировальной машине для проверки соблюдения настоящего Порядка.</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11. В случае</w:t>
      </w:r>
      <w:proofErr w:type="gramStart"/>
      <w:r w:rsidRPr="001A7BA2">
        <w:rPr>
          <w:rFonts w:ascii="Times New Roman" w:hAnsi="Times New Roman" w:cs="Times New Roman"/>
          <w:sz w:val="28"/>
          <w:szCs w:val="28"/>
        </w:rPr>
        <w:t>,</w:t>
      </w:r>
      <w:proofErr w:type="gramEnd"/>
      <w:r w:rsidRPr="001A7BA2">
        <w:rPr>
          <w:rFonts w:ascii="Times New Roman" w:hAnsi="Times New Roman" w:cs="Times New Roman"/>
          <w:sz w:val="28"/>
          <w:szCs w:val="28"/>
        </w:rPr>
        <w:t xml:space="preserve"> если на нанесенном оттиске клише франкировальной машины указана дата, не соответствующая дате подачи к пересылке почтового отправления, франкировальная машина должна обеспечивать возможность нанесения под первоначальным оттиском или при невозможности - в иное свободное место на лицевой (адресной) стороне почтового отправления нового оттиска клише франкировальной машины, содержащего государственный знак почтовой оплаты с нулевым значением "Тариф", а также новую календарную информацию.</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 xml:space="preserve">12. В случае несоответствий, допущенных пользователем при применении франкировальной машины, требованиям настоящего Порядка, организация федеральной почтовой связи не осуществляет прием и пересылку </w:t>
      </w:r>
      <w:proofErr w:type="spellStart"/>
      <w:r w:rsidRPr="001A7BA2">
        <w:rPr>
          <w:rFonts w:ascii="Times New Roman" w:hAnsi="Times New Roman" w:cs="Times New Roman"/>
          <w:sz w:val="28"/>
          <w:szCs w:val="28"/>
        </w:rPr>
        <w:t>отфранкированных</w:t>
      </w:r>
      <w:proofErr w:type="spellEnd"/>
      <w:r w:rsidRPr="001A7BA2">
        <w:rPr>
          <w:rFonts w:ascii="Times New Roman" w:hAnsi="Times New Roman" w:cs="Times New Roman"/>
          <w:sz w:val="28"/>
          <w:szCs w:val="28"/>
        </w:rPr>
        <w:t xml:space="preserve"> почтовых отправлений до устранения несоответствий.</w:t>
      </w:r>
    </w:p>
    <w:p w:rsidR="001A7BA2" w:rsidRPr="001A7BA2" w:rsidRDefault="001A7BA2">
      <w:pPr>
        <w:pStyle w:val="ConsPlusNormal"/>
        <w:ind w:firstLine="540"/>
        <w:jc w:val="both"/>
        <w:rPr>
          <w:rFonts w:ascii="Times New Roman" w:hAnsi="Times New Roman" w:cs="Times New Roman"/>
          <w:sz w:val="28"/>
          <w:szCs w:val="28"/>
        </w:rPr>
      </w:pPr>
      <w:r w:rsidRPr="001A7BA2">
        <w:rPr>
          <w:rFonts w:ascii="Times New Roman" w:hAnsi="Times New Roman" w:cs="Times New Roman"/>
          <w:sz w:val="28"/>
          <w:szCs w:val="28"/>
        </w:rPr>
        <w:t>13. Эксплуатация, техническое обслуживание и ремонт франкировальной машины должны осуществляться в соответствии с требованиями пожарной, электрической безопасности и электромагнитной совместимости, иными требованиями по обеспечению безопасности работы приборов и оборудования, установленными законодательством Российской Федерации, а также требованиями, установленными изготовителем в руководстве (инструкции) по эксплуатации.</w:t>
      </w:r>
    </w:p>
    <w:p w:rsidR="001A7BA2" w:rsidRP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both"/>
        <w:rPr>
          <w:rFonts w:ascii="Times New Roman" w:hAnsi="Times New Roman" w:cs="Times New Roman"/>
          <w:sz w:val="28"/>
          <w:szCs w:val="28"/>
        </w:rPr>
      </w:pPr>
      <w:bookmarkStart w:id="3" w:name="_GoBack"/>
      <w:bookmarkEnd w:id="3"/>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right"/>
        <w:outlineLvl w:val="1"/>
        <w:rPr>
          <w:rFonts w:ascii="Times New Roman" w:hAnsi="Times New Roman" w:cs="Times New Roman"/>
          <w:sz w:val="28"/>
          <w:szCs w:val="28"/>
        </w:rPr>
      </w:pPr>
      <w:r w:rsidRPr="001A7BA2">
        <w:rPr>
          <w:rFonts w:ascii="Times New Roman" w:hAnsi="Times New Roman" w:cs="Times New Roman"/>
          <w:sz w:val="28"/>
          <w:szCs w:val="28"/>
        </w:rPr>
        <w:t>Приложение</w:t>
      </w:r>
    </w:p>
    <w:p w:rsidR="001A7BA2" w:rsidRPr="001A7BA2" w:rsidRDefault="001A7BA2">
      <w:pPr>
        <w:pStyle w:val="ConsPlusNormal"/>
        <w:jc w:val="right"/>
        <w:rPr>
          <w:rFonts w:ascii="Times New Roman" w:hAnsi="Times New Roman" w:cs="Times New Roman"/>
          <w:sz w:val="28"/>
          <w:szCs w:val="28"/>
        </w:rPr>
      </w:pPr>
      <w:r w:rsidRPr="001A7BA2">
        <w:rPr>
          <w:rFonts w:ascii="Times New Roman" w:hAnsi="Times New Roman" w:cs="Times New Roman"/>
          <w:sz w:val="28"/>
          <w:szCs w:val="28"/>
        </w:rPr>
        <w:t>к Порядку применения</w:t>
      </w:r>
    </w:p>
    <w:p w:rsidR="001A7BA2" w:rsidRPr="001A7BA2" w:rsidRDefault="001A7BA2">
      <w:pPr>
        <w:pStyle w:val="ConsPlusNormal"/>
        <w:jc w:val="right"/>
        <w:rPr>
          <w:rFonts w:ascii="Times New Roman" w:hAnsi="Times New Roman" w:cs="Times New Roman"/>
          <w:sz w:val="28"/>
          <w:szCs w:val="28"/>
        </w:rPr>
      </w:pPr>
      <w:r w:rsidRPr="001A7BA2">
        <w:rPr>
          <w:rFonts w:ascii="Times New Roman" w:hAnsi="Times New Roman" w:cs="Times New Roman"/>
          <w:sz w:val="28"/>
          <w:szCs w:val="28"/>
        </w:rPr>
        <w:t>франкировальных машин</w:t>
      </w:r>
    </w:p>
    <w:p w:rsidR="001A7BA2" w:rsidRPr="001A7BA2" w:rsidRDefault="001A7BA2">
      <w:pPr>
        <w:pStyle w:val="ConsPlusNormal"/>
        <w:jc w:val="both"/>
        <w:rPr>
          <w:rFonts w:ascii="Times New Roman" w:hAnsi="Times New Roman" w:cs="Times New Roman"/>
          <w:sz w:val="28"/>
          <w:szCs w:val="28"/>
        </w:rPr>
      </w:pPr>
    </w:p>
    <w:p w:rsidR="001A7BA2" w:rsidRPr="001A7BA2" w:rsidRDefault="001A7BA2">
      <w:pPr>
        <w:pStyle w:val="ConsPlusNormal"/>
        <w:jc w:val="center"/>
        <w:rPr>
          <w:rFonts w:ascii="Times New Roman" w:hAnsi="Times New Roman" w:cs="Times New Roman"/>
          <w:sz w:val="28"/>
          <w:szCs w:val="28"/>
        </w:rPr>
      </w:pPr>
      <w:bookmarkStart w:id="4" w:name="P88"/>
      <w:bookmarkEnd w:id="4"/>
      <w:r w:rsidRPr="001A7BA2">
        <w:rPr>
          <w:rFonts w:ascii="Times New Roman" w:hAnsi="Times New Roman" w:cs="Times New Roman"/>
          <w:sz w:val="28"/>
          <w:szCs w:val="28"/>
        </w:rPr>
        <w:t>РЕКОМЕНДУЕМЫЙ ОБРАЗЕЦ</w:t>
      </w:r>
    </w:p>
    <w:p w:rsidR="001A7BA2" w:rsidRPr="001A7BA2" w:rsidRDefault="001A7BA2">
      <w:pPr>
        <w:pStyle w:val="ConsPlusNormal"/>
        <w:jc w:val="center"/>
        <w:rPr>
          <w:rFonts w:ascii="Times New Roman" w:hAnsi="Times New Roman" w:cs="Times New Roman"/>
          <w:sz w:val="28"/>
          <w:szCs w:val="28"/>
        </w:rPr>
      </w:pPr>
      <w:r w:rsidRPr="001A7BA2">
        <w:rPr>
          <w:rFonts w:ascii="Times New Roman" w:hAnsi="Times New Roman" w:cs="Times New Roman"/>
          <w:sz w:val="28"/>
          <w:szCs w:val="28"/>
        </w:rPr>
        <w:t>РАЗМЕЩЕНИЯ ОТТИСКА КЛИШЕ ФРАНКИРОВАЛЬНОЙ МАШИНЫ</w:t>
      </w:r>
    </w:p>
    <w:p w:rsidR="001A7BA2" w:rsidRPr="001A7BA2" w:rsidRDefault="001A7BA2">
      <w:pPr>
        <w:pStyle w:val="ConsPlusNormal"/>
        <w:jc w:val="both"/>
        <w:rPr>
          <w:rFonts w:ascii="Times New Roman" w:hAnsi="Times New Roman" w:cs="Times New Roman"/>
          <w:sz w:val="28"/>
          <w:szCs w:val="28"/>
        </w:rPr>
      </w:pPr>
    </w:p>
    <w:p w:rsidR="001A7BA2" w:rsidRDefault="001A7BA2">
      <w:pPr>
        <w:pStyle w:val="ConsPlusNonformat"/>
        <w:jc w:val="both"/>
      </w:pPr>
      <w:r>
        <w:rPr>
          <w:sz w:val="18"/>
        </w:rPr>
        <w:t xml:space="preserve">                                                                       │   │</w:t>
      </w:r>
    </w:p>
    <w:p w:rsidR="001A7BA2" w:rsidRDefault="001A7BA2">
      <w:pPr>
        <w:pStyle w:val="ConsPlusNonformat"/>
        <w:jc w:val="both"/>
      </w:pPr>
      <w:r>
        <w:rPr>
          <w:sz w:val="18"/>
        </w:rPr>
        <w:t xml:space="preserve">                                   15 мм от края почтового отправления─┼─┐ │</w:t>
      </w:r>
    </w:p>
    <w:p w:rsidR="001A7BA2" w:rsidRDefault="001A7BA2">
      <w:pPr>
        <w:pStyle w:val="ConsPlusNonformat"/>
        <w:jc w:val="both"/>
      </w:pPr>
      <w:r>
        <w:rPr>
          <w:sz w:val="18"/>
        </w:rPr>
        <w:t xml:space="preserve">                                   ──────────────────────────────────┐ │ \/│</w:t>
      </w:r>
    </w:p>
    <w:p w:rsidR="001A7BA2" w:rsidRDefault="001A7BA2">
      <w:pPr>
        <w:pStyle w:val="ConsPlusNonformat"/>
        <w:jc w:val="both"/>
      </w:pPr>
      <w:r>
        <w:rPr>
          <w:sz w:val="18"/>
        </w:rPr>
        <w:t xml:space="preserve">                                                                     │ │&lt;─&gt;│</w:t>
      </w:r>
    </w:p>
    <w:p w:rsidR="001A7BA2" w:rsidRDefault="001A7BA2">
      <w:pPr>
        <w:pStyle w:val="ConsPlusNonformat"/>
        <w:jc w:val="both"/>
      </w:pPr>
      <w:r>
        <w:rPr>
          <w:sz w:val="18"/>
        </w:rPr>
        <w:t>┌────────────────────────────────────────────────────────────────────┼─┼───┼───</w:t>
      </w:r>
    </w:p>
    <w:p w:rsidR="001A7BA2" w:rsidRDefault="001A7BA2">
      <w:pPr>
        <w:pStyle w:val="ConsPlusNonformat"/>
        <w:jc w:val="both"/>
      </w:pPr>
      <w:r>
        <w:rPr>
          <w:sz w:val="18"/>
        </w:rPr>
        <w:t>│                                                                    │ │   │ /\</w:t>
      </w:r>
    </w:p>
    <w:p w:rsidR="001A7BA2" w:rsidRDefault="001A7BA2">
      <w:pPr>
        <w:pStyle w:val="ConsPlusNonformat"/>
        <w:jc w:val="both"/>
      </w:pPr>
      <w:r>
        <w:rPr>
          <w:sz w:val="18"/>
        </w:rPr>
        <w:t>│                                                                    └─┼───┼&gt;│</w:t>
      </w:r>
    </w:p>
    <w:p w:rsidR="001A7BA2" w:rsidRDefault="001A7BA2">
      <w:pPr>
        <w:pStyle w:val="ConsPlusNonformat"/>
        <w:jc w:val="both"/>
      </w:pPr>
      <w:r>
        <w:rPr>
          <w:sz w:val="18"/>
        </w:rPr>
        <w:t>│                                                                      │   │ \/</w:t>
      </w:r>
    </w:p>
    <w:p w:rsidR="001A7BA2" w:rsidRDefault="001A7BA2">
      <w:pPr>
        <w:pStyle w:val="ConsPlusNonformat"/>
        <w:jc w:val="both"/>
      </w:pPr>
      <w:r>
        <w:rPr>
          <w:sz w:val="18"/>
        </w:rPr>
        <w:t>│(────────────────────) (───────────) ┌────────────┐ ┌─────────────────┼───┼───</w:t>
      </w:r>
    </w:p>
    <w:p w:rsidR="001A7BA2" w:rsidRDefault="001A7BA2">
      <w:pPr>
        <w:pStyle w:val="ConsPlusNonformat"/>
        <w:jc w:val="both"/>
      </w:pPr>
      <w:r>
        <w:rPr>
          <w:sz w:val="18"/>
        </w:rPr>
        <w:t xml:space="preserve">││Поле адресной и иной│ │   Поле    │ │    </w:t>
      </w:r>
      <w:proofErr w:type="gramStart"/>
      <w:r>
        <w:rPr>
          <w:sz w:val="18"/>
        </w:rPr>
        <w:t>Поле</w:t>
      </w:r>
      <w:proofErr w:type="gramEnd"/>
      <w:r>
        <w:rPr>
          <w:sz w:val="18"/>
        </w:rPr>
        <w:t xml:space="preserve">    │ │  РОССИЯ·RUSSIA  │   │</w:t>
      </w:r>
    </w:p>
    <w:p w:rsidR="001A7BA2" w:rsidRDefault="001A7BA2">
      <w:pPr>
        <w:pStyle w:val="ConsPlusNonformat"/>
        <w:jc w:val="both"/>
      </w:pPr>
      <w:r>
        <w:rPr>
          <w:sz w:val="18"/>
        </w:rPr>
        <w:t>││     информации     │ │</w:t>
      </w:r>
      <w:proofErr w:type="gramStart"/>
      <w:r>
        <w:rPr>
          <w:sz w:val="18"/>
        </w:rPr>
        <w:t>переменного</w:t>
      </w:r>
      <w:proofErr w:type="gramEnd"/>
      <w:r>
        <w:rPr>
          <w:sz w:val="18"/>
        </w:rPr>
        <w:t>│ │календарной │ ├─────────────────┤   │</w:t>
      </w:r>
    </w:p>
    <w:p w:rsidR="001A7BA2" w:rsidRDefault="001A7BA2">
      <w:pPr>
        <w:pStyle w:val="ConsPlusNonformat"/>
        <w:jc w:val="both"/>
      </w:pPr>
      <w:r>
        <w:rPr>
          <w:sz w:val="18"/>
        </w:rPr>
        <w:t xml:space="preserve">│(────────────────────) │двумерного │ │ информации │ │    </w:t>
      </w:r>
      <w:proofErr w:type="gramStart"/>
      <w:r>
        <w:rPr>
          <w:sz w:val="18"/>
        </w:rPr>
        <w:t>П</w:t>
      </w:r>
      <w:proofErr w:type="gramEnd"/>
      <w:r>
        <w:rPr>
          <w:sz w:val="18"/>
        </w:rPr>
        <w:t xml:space="preserve"> О Ч Т А    │   │</w:t>
      </w:r>
    </w:p>
    <w:p w:rsidR="001A7BA2" w:rsidRDefault="001A7BA2">
      <w:pPr>
        <w:pStyle w:val="ConsPlusNonformat"/>
        <w:jc w:val="both"/>
      </w:pPr>
      <w:r>
        <w:rPr>
          <w:sz w:val="18"/>
        </w:rPr>
        <w:t>│                       │   кода    │ └────────────┘ │                 │   │</w:t>
      </w:r>
    </w:p>
    <w:p w:rsidR="001A7BA2" w:rsidRDefault="001A7BA2">
      <w:pPr>
        <w:pStyle w:val="ConsPlusNonformat"/>
        <w:jc w:val="both"/>
      </w:pPr>
      <w:r>
        <w:rPr>
          <w:sz w:val="18"/>
        </w:rPr>
        <w:t>│                       (───────────)                │      000000     │   │</w:t>
      </w:r>
    </w:p>
    <w:p w:rsidR="001A7BA2" w:rsidRDefault="001A7BA2">
      <w:pPr>
        <w:pStyle w:val="ConsPlusNonformat"/>
        <w:jc w:val="both"/>
      </w:pPr>
      <w:r>
        <w:rPr>
          <w:sz w:val="18"/>
        </w:rPr>
        <w:t>│                                                    ├─────────────────┤   │</w:t>
      </w:r>
    </w:p>
    <w:p w:rsidR="001A7BA2" w:rsidRDefault="001A7BA2">
      <w:pPr>
        <w:pStyle w:val="ConsPlusNonformat"/>
        <w:jc w:val="both"/>
      </w:pPr>
      <w:r>
        <w:rPr>
          <w:sz w:val="18"/>
        </w:rPr>
        <w:t>│                                                    │           коп   │   │</w:t>
      </w:r>
    </w:p>
    <w:p w:rsidR="001A7BA2" w:rsidRDefault="001A7BA2">
      <w:pPr>
        <w:pStyle w:val="ConsPlusNonformat"/>
        <w:jc w:val="both"/>
      </w:pPr>
      <w:r>
        <w:rPr>
          <w:sz w:val="18"/>
        </w:rPr>
        <w:t>│                                                    │                 │   │</w:t>
      </w:r>
    </w:p>
    <w:p w:rsidR="001A7BA2" w:rsidRDefault="001A7BA2">
      <w:pPr>
        <w:pStyle w:val="ConsPlusNonformat"/>
        <w:jc w:val="both"/>
      </w:pPr>
      <w:r>
        <w:rPr>
          <w:sz w:val="18"/>
        </w:rPr>
        <w:t>│                                                    └──── XYZ00000 ───┘   │</w:t>
      </w:r>
    </w:p>
    <w:p w:rsidR="001A7BA2" w:rsidRDefault="001A7BA2">
      <w:pPr>
        <w:pStyle w:val="ConsPlusNonformat"/>
        <w:jc w:val="both"/>
      </w:pPr>
      <w:r>
        <w:rPr>
          <w:sz w:val="18"/>
        </w:rPr>
        <w:t>│                                                                          │</w:t>
      </w:r>
    </w:p>
    <w:p w:rsidR="001A7BA2" w:rsidRDefault="001A7BA2">
      <w:pPr>
        <w:pStyle w:val="ConsPlusNonformat"/>
        <w:jc w:val="both"/>
      </w:pPr>
      <w:r>
        <w:rPr>
          <w:sz w:val="18"/>
        </w:rPr>
        <w:t>├──────────────────────────────────────────────────────────────────────────┤</w:t>
      </w:r>
    </w:p>
    <w:p w:rsidR="001A7BA2" w:rsidRDefault="001A7BA2">
      <w:pPr>
        <w:pStyle w:val="ConsPlusNonformat"/>
        <w:jc w:val="both"/>
      </w:pPr>
      <w:r>
        <w:rPr>
          <w:sz w:val="18"/>
        </w:rPr>
        <w:t>│                              Не более 140 мм                             │</w:t>
      </w:r>
    </w:p>
    <w:p w:rsidR="001A7BA2" w:rsidRDefault="001A7BA2">
      <w:pPr>
        <w:pStyle w:val="ConsPlusNonformat"/>
        <w:jc w:val="both"/>
      </w:pPr>
      <w:r>
        <w:rPr>
          <w:sz w:val="18"/>
        </w:rPr>
        <w:t>│&lt;────────────────────────────────────────────────────────────────────────&gt;│</w:t>
      </w:r>
    </w:p>
    <w:p w:rsidR="001A7BA2" w:rsidRDefault="001A7BA2">
      <w:pPr>
        <w:pStyle w:val="ConsPlusNormal"/>
        <w:jc w:val="both"/>
      </w:pPr>
    </w:p>
    <w:p w:rsidR="001A7BA2" w:rsidRDefault="001A7BA2">
      <w:pPr>
        <w:pStyle w:val="ConsPlusNormal"/>
        <w:jc w:val="both"/>
      </w:pPr>
    </w:p>
    <w:p w:rsidR="001A7BA2" w:rsidRDefault="001A7BA2">
      <w:pPr>
        <w:pStyle w:val="ConsPlusNormal"/>
        <w:pBdr>
          <w:top w:val="single" w:sz="6" w:space="0" w:color="auto"/>
        </w:pBdr>
        <w:spacing w:before="100" w:after="100"/>
        <w:jc w:val="both"/>
        <w:rPr>
          <w:sz w:val="2"/>
          <w:szCs w:val="2"/>
        </w:rPr>
      </w:pPr>
    </w:p>
    <w:p w:rsidR="004C007E" w:rsidRDefault="004C007E"/>
    <w:sectPr w:rsidR="004C007E" w:rsidSect="0094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A2"/>
    <w:rsid w:val="00010377"/>
    <w:rsid w:val="000175CE"/>
    <w:rsid w:val="00037572"/>
    <w:rsid w:val="000625CF"/>
    <w:rsid w:val="00062DD1"/>
    <w:rsid w:val="0008162E"/>
    <w:rsid w:val="000907B1"/>
    <w:rsid w:val="0009340C"/>
    <w:rsid w:val="000A2B26"/>
    <w:rsid w:val="000B0874"/>
    <w:rsid w:val="000B2657"/>
    <w:rsid w:val="000C6F68"/>
    <w:rsid w:val="000E07D1"/>
    <w:rsid w:val="000E4B78"/>
    <w:rsid w:val="000E5429"/>
    <w:rsid w:val="000E6959"/>
    <w:rsid w:val="00100E0D"/>
    <w:rsid w:val="00112090"/>
    <w:rsid w:val="00160E06"/>
    <w:rsid w:val="00166AD0"/>
    <w:rsid w:val="00170D8B"/>
    <w:rsid w:val="001A7BA2"/>
    <w:rsid w:val="001B0520"/>
    <w:rsid w:val="001B69A9"/>
    <w:rsid w:val="00200098"/>
    <w:rsid w:val="00252B4F"/>
    <w:rsid w:val="002612E1"/>
    <w:rsid w:val="00287900"/>
    <w:rsid w:val="002A523B"/>
    <w:rsid w:val="002E7730"/>
    <w:rsid w:val="002F1658"/>
    <w:rsid w:val="002F348F"/>
    <w:rsid w:val="002F38CF"/>
    <w:rsid w:val="003065B0"/>
    <w:rsid w:val="00334664"/>
    <w:rsid w:val="003720A2"/>
    <w:rsid w:val="00375544"/>
    <w:rsid w:val="003876BF"/>
    <w:rsid w:val="00390B47"/>
    <w:rsid w:val="003A0F90"/>
    <w:rsid w:val="003A1607"/>
    <w:rsid w:val="003C2CAE"/>
    <w:rsid w:val="003C6B32"/>
    <w:rsid w:val="003E069E"/>
    <w:rsid w:val="003F554C"/>
    <w:rsid w:val="00400E0A"/>
    <w:rsid w:val="0040211D"/>
    <w:rsid w:val="004041DE"/>
    <w:rsid w:val="00412297"/>
    <w:rsid w:val="004368A7"/>
    <w:rsid w:val="00443814"/>
    <w:rsid w:val="00452C3F"/>
    <w:rsid w:val="00454B88"/>
    <w:rsid w:val="004550F5"/>
    <w:rsid w:val="00460586"/>
    <w:rsid w:val="00462372"/>
    <w:rsid w:val="00462803"/>
    <w:rsid w:val="004721DA"/>
    <w:rsid w:val="00475082"/>
    <w:rsid w:val="00484179"/>
    <w:rsid w:val="004A25C3"/>
    <w:rsid w:val="004B510D"/>
    <w:rsid w:val="004C007E"/>
    <w:rsid w:val="004C13AF"/>
    <w:rsid w:val="004C34FC"/>
    <w:rsid w:val="004E29A7"/>
    <w:rsid w:val="0050001E"/>
    <w:rsid w:val="00514975"/>
    <w:rsid w:val="0053233B"/>
    <w:rsid w:val="005464C1"/>
    <w:rsid w:val="00552AE3"/>
    <w:rsid w:val="005615EC"/>
    <w:rsid w:val="00562660"/>
    <w:rsid w:val="005773BE"/>
    <w:rsid w:val="00585666"/>
    <w:rsid w:val="0058750F"/>
    <w:rsid w:val="0059429C"/>
    <w:rsid w:val="005A6288"/>
    <w:rsid w:val="005A7619"/>
    <w:rsid w:val="005C1F2E"/>
    <w:rsid w:val="005D4BF4"/>
    <w:rsid w:val="005F2E10"/>
    <w:rsid w:val="005F668F"/>
    <w:rsid w:val="005F71C4"/>
    <w:rsid w:val="006002B0"/>
    <w:rsid w:val="00602253"/>
    <w:rsid w:val="00615C78"/>
    <w:rsid w:val="006170C9"/>
    <w:rsid w:val="006232FA"/>
    <w:rsid w:val="00625042"/>
    <w:rsid w:val="0062636C"/>
    <w:rsid w:val="00642B93"/>
    <w:rsid w:val="0065049C"/>
    <w:rsid w:val="00663B9E"/>
    <w:rsid w:val="00686493"/>
    <w:rsid w:val="00691A5D"/>
    <w:rsid w:val="006B431E"/>
    <w:rsid w:val="006B5C21"/>
    <w:rsid w:val="006C7DEF"/>
    <w:rsid w:val="006E087C"/>
    <w:rsid w:val="006F4696"/>
    <w:rsid w:val="0071566A"/>
    <w:rsid w:val="0072086B"/>
    <w:rsid w:val="00732D6D"/>
    <w:rsid w:val="007407EB"/>
    <w:rsid w:val="00742EE3"/>
    <w:rsid w:val="0074550A"/>
    <w:rsid w:val="00747F3F"/>
    <w:rsid w:val="00766277"/>
    <w:rsid w:val="007665F4"/>
    <w:rsid w:val="00774A57"/>
    <w:rsid w:val="00776742"/>
    <w:rsid w:val="00791E1F"/>
    <w:rsid w:val="007A35D0"/>
    <w:rsid w:val="007A5F75"/>
    <w:rsid w:val="007B4492"/>
    <w:rsid w:val="008347A6"/>
    <w:rsid w:val="00840F54"/>
    <w:rsid w:val="0084569C"/>
    <w:rsid w:val="00854C4C"/>
    <w:rsid w:val="008823A8"/>
    <w:rsid w:val="00896D68"/>
    <w:rsid w:val="008971CB"/>
    <w:rsid w:val="008A408D"/>
    <w:rsid w:val="008D03EF"/>
    <w:rsid w:val="008D6CE6"/>
    <w:rsid w:val="008F092C"/>
    <w:rsid w:val="00900C17"/>
    <w:rsid w:val="00942AA8"/>
    <w:rsid w:val="00947332"/>
    <w:rsid w:val="00970DDD"/>
    <w:rsid w:val="00981FCE"/>
    <w:rsid w:val="009A5B3B"/>
    <w:rsid w:val="009B0DAE"/>
    <w:rsid w:val="009B7FC9"/>
    <w:rsid w:val="009C68D0"/>
    <w:rsid w:val="009C7493"/>
    <w:rsid w:val="00A00B0E"/>
    <w:rsid w:val="00A020E3"/>
    <w:rsid w:val="00A2119E"/>
    <w:rsid w:val="00A261B7"/>
    <w:rsid w:val="00A727E7"/>
    <w:rsid w:val="00A72DF2"/>
    <w:rsid w:val="00A73E00"/>
    <w:rsid w:val="00A848D0"/>
    <w:rsid w:val="00A95E0C"/>
    <w:rsid w:val="00A95E81"/>
    <w:rsid w:val="00AA0662"/>
    <w:rsid w:val="00AC6DDA"/>
    <w:rsid w:val="00AE1D83"/>
    <w:rsid w:val="00AF32ED"/>
    <w:rsid w:val="00B06D4F"/>
    <w:rsid w:val="00B14845"/>
    <w:rsid w:val="00B22C16"/>
    <w:rsid w:val="00B356B3"/>
    <w:rsid w:val="00B55484"/>
    <w:rsid w:val="00B61ADC"/>
    <w:rsid w:val="00B63352"/>
    <w:rsid w:val="00B6531E"/>
    <w:rsid w:val="00B83C7E"/>
    <w:rsid w:val="00BA3873"/>
    <w:rsid w:val="00BB36CB"/>
    <w:rsid w:val="00BB3FA6"/>
    <w:rsid w:val="00BE2902"/>
    <w:rsid w:val="00BE2989"/>
    <w:rsid w:val="00BF3DE3"/>
    <w:rsid w:val="00C02192"/>
    <w:rsid w:val="00C060FF"/>
    <w:rsid w:val="00C2270B"/>
    <w:rsid w:val="00C35E56"/>
    <w:rsid w:val="00C442FB"/>
    <w:rsid w:val="00C55A30"/>
    <w:rsid w:val="00C56AB3"/>
    <w:rsid w:val="00C80B44"/>
    <w:rsid w:val="00C827DD"/>
    <w:rsid w:val="00CA5639"/>
    <w:rsid w:val="00CA5E4E"/>
    <w:rsid w:val="00CB362D"/>
    <w:rsid w:val="00CD1E88"/>
    <w:rsid w:val="00CE1280"/>
    <w:rsid w:val="00CE416F"/>
    <w:rsid w:val="00CF36C2"/>
    <w:rsid w:val="00CF794E"/>
    <w:rsid w:val="00D073B6"/>
    <w:rsid w:val="00D148F0"/>
    <w:rsid w:val="00D15D61"/>
    <w:rsid w:val="00D169B8"/>
    <w:rsid w:val="00D2302F"/>
    <w:rsid w:val="00D41165"/>
    <w:rsid w:val="00D44B3C"/>
    <w:rsid w:val="00D51ACF"/>
    <w:rsid w:val="00D85064"/>
    <w:rsid w:val="00D93949"/>
    <w:rsid w:val="00DA2103"/>
    <w:rsid w:val="00DA44AE"/>
    <w:rsid w:val="00DA5A96"/>
    <w:rsid w:val="00DA6389"/>
    <w:rsid w:val="00DB0202"/>
    <w:rsid w:val="00DB057D"/>
    <w:rsid w:val="00DB4AC9"/>
    <w:rsid w:val="00DB6248"/>
    <w:rsid w:val="00DC3A36"/>
    <w:rsid w:val="00DC6838"/>
    <w:rsid w:val="00DE1E77"/>
    <w:rsid w:val="00E10532"/>
    <w:rsid w:val="00E20923"/>
    <w:rsid w:val="00E47A56"/>
    <w:rsid w:val="00E77D60"/>
    <w:rsid w:val="00E803AB"/>
    <w:rsid w:val="00EA1952"/>
    <w:rsid w:val="00EA44C1"/>
    <w:rsid w:val="00EA5DEE"/>
    <w:rsid w:val="00EB3D3E"/>
    <w:rsid w:val="00EB4BF9"/>
    <w:rsid w:val="00EC2593"/>
    <w:rsid w:val="00ED5A7F"/>
    <w:rsid w:val="00F01953"/>
    <w:rsid w:val="00F05AE1"/>
    <w:rsid w:val="00F360CC"/>
    <w:rsid w:val="00F37A9B"/>
    <w:rsid w:val="00F37EE7"/>
    <w:rsid w:val="00F71C9A"/>
    <w:rsid w:val="00F819C5"/>
    <w:rsid w:val="00F844F4"/>
    <w:rsid w:val="00FA62B9"/>
    <w:rsid w:val="00FB087F"/>
    <w:rsid w:val="00FB18BC"/>
    <w:rsid w:val="00FE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B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7B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317FF6C81B4B2CA6E86C94F3D8E085B388CD843425AC19DDCF9B38356CqAK" TargetMode="External"/><Relationship Id="rId3" Type="http://schemas.openxmlformats.org/officeDocument/2006/relationships/settings" Target="settings.xml"/><Relationship Id="rId7" Type="http://schemas.openxmlformats.org/officeDocument/2006/relationships/hyperlink" Target="consultantplus://offline/ref=9F317FF6C81B4B2CA6E86C94F3D8E085B08DCB83382FAC19DDCF9B3835CAA509009815BF68q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317FF6C81B4B2CA6E86C94F3D8E085B08CCE8B332DAC19DDCF9B3835CAA509009815BF89D2423063q6K" TargetMode="External"/><Relationship Id="rId5" Type="http://schemas.openxmlformats.org/officeDocument/2006/relationships/hyperlink" Target="consultantplus://offline/ref=9F317FF6C81B4B2CA6E86C94F3D8E085B08DCB83382FAC19DDCF9B3835CAA509009815BF68qB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2017-06-05T10:42:00Z</dcterms:created>
  <dcterms:modified xsi:type="dcterms:W3CDTF">2017-06-05T10:44:00Z</dcterms:modified>
</cp:coreProperties>
</file>